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8999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南方医科大学第七附属医院年度舆情监控合作服务项目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报价单</w:t>
      </w:r>
    </w:p>
    <w:p w14:paraId="4E95C0C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报价单位（加盖公章）：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货币单位：人民币（元）</w:t>
      </w:r>
    </w:p>
    <w:tbl>
      <w:tblPr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5"/>
        <w:gridCol w:w="2719"/>
        <w:gridCol w:w="2980"/>
        <w:gridCol w:w="1777"/>
        <w:gridCol w:w="1194"/>
      </w:tblGrid>
      <w:tr w14:paraId="2706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983C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0C6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服务模块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CB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服务内容简要说明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1CC8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年度服务费报价（元）</w:t>
            </w: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6CF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130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AED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6920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全网舆情监测系统及7×24小时监测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292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含系统使用费、数据抓取、基础分析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DC7978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28F56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BD4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F64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B8C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舆情预警与推送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16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含微信、短信、电话等多渠道预警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96CC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27A9A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3D5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D12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59E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数据分析报告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FCA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含定期周报/月报/季报/年报，以及突发专题报告（按需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E30CA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B01DB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64FE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D0E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495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舆情处置指导与顾问服务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D12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含应急响应、处置建议、策略指导（7×24小时）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9CAE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BD5CE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5A9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8E3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6BB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舆情培训与应急演练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4C5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含年度培训、模拟演练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A4A6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CBDBC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2BBB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2C63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A3B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信息发布校对服务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9F8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含官方声明、新闻稿、公众号推文等文字校对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6BA20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EE3D2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A43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5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DCF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19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787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其他增值服务（如有）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53D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请具体说明：</w:t>
            </w:r>
          </w:p>
        </w:tc>
        <w:tc>
          <w:tcPr>
            <w:tcW w:w="1777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13A85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4" w:type="dxa"/>
            <w:shd w:val="clear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ACBFE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7C90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84" w:type="dxa"/>
            <w:gridSpan w:val="2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2C3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合计（年度总报价）</w:t>
            </w:r>
          </w:p>
        </w:tc>
        <w:tc>
          <w:tcPr>
            <w:tcW w:w="2980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CE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大写：</w:t>
            </w:r>
          </w:p>
        </w:tc>
        <w:tc>
          <w:tcPr>
            <w:tcW w:w="2971" w:type="dxa"/>
            <w:gridSpan w:val="2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E5624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小写：</w:t>
            </w:r>
          </w:p>
        </w:tc>
      </w:tr>
    </w:tbl>
    <w:p w14:paraId="0200FE7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报价说明：</w:t>
      </w:r>
    </w:p>
    <w:p w14:paraId="21F373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本报价包含系统使用、人工服务、技术支持、培训、税费等全部费用。</w:t>
      </w:r>
    </w:p>
    <w:p w14:paraId="46DD771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如服务周期超过1年，后续年度服务费是否调整：□保持不变 □按每年____%递增（请注明）。</w:t>
      </w:r>
    </w:p>
    <w:p w14:paraId="3CEB3E6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额外增加的服务（如超出约定次数的专题报告、重大突发事件的驻场支持等）是否单独计费：□否 □是，收费说明：</w:t>
      </w:r>
    </w:p>
    <w:p w14:paraId="0732DF2B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报价有效期限：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自报价之日起____天。</w:t>
      </w:r>
    </w:p>
    <w:p w14:paraId="6940E36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授权代表签字：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</w:t>
      </w:r>
    </w:p>
    <w:p w14:paraId="1EBA0943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var(--dsw-font-markdown-table)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24042"/>
    <w:rsid w:val="7BE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2026-04-28T07:50:10Z</dcterms:created>
  <dc:creator>Administrator</dc:creator>
  <cp:lastModifiedBy>JOYCELAU</cp:lastModifiedBy>
  <dcterms:modified xsi:type="dcterms:W3CDTF">2026-04-28T07:55:51Z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eyJoZGlkIjoiMTE5YjRlYjFhODA5ZTVkNTJhZjFiOWNjYjEyZTgzZmIiLCJ1c2VySWQiOiIxNDYzMjI3NCJ9</vt:lpwstr>
  </property>
  <property fmtid="{D5CDD505-2E9C-101B-9397-08002B2CF9AE}" pid="4" name="ICV">
    <vt:lpwstr>D7FDB5F9B33A4D6FA31AC0CC2CA46400_12</vt:lpwstr>
  </property>
</Properties>
</file>