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7D284">
      <w:pPr>
        <w:widowControl w:val="0"/>
        <w:autoSpaceDE w:val="0"/>
        <w:autoSpaceDN w:val="0"/>
        <w:adjustRightInd w:val="0"/>
        <w:spacing w:line="360" w:lineRule="auto"/>
        <w:jc w:val="center"/>
        <w:rPr>
          <w:rFonts w:hint="default"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sz w:val="44"/>
          <w:szCs w:val="44"/>
          <w:lang w:val="en-US" w:eastAsia="zh-CN"/>
        </w:rPr>
        <w:t>2026-2028年电梯维修保养服务项目用户需求</w:t>
      </w:r>
    </w:p>
    <w:p w14:paraId="30EEA115">
      <w:pPr>
        <w:widowControl w:val="0"/>
        <w:autoSpaceDE w:val="0"/>
        <w:autoSpaceDN w:val="0"/>
        <w:adjustRightInd w:val="0"/>
        <w:spacing w:line="360" w:lineRule="auto"/>
        <w:jc w:val="center"/>
        <w:rPr>
          <w:rFonts w:hint="eastAsia"/>
          <w:b/>
          <w:sz w:val="21"/>
          <w:szCs w:val="21"/>
        </w:rPr>
      </w:pPr>
    </w:p>
    <w:p w14:paraId="5313978E">
      <w:pPr>
        <w:rPr>
          <w:rFonts w:hint="default"/>
          <w:lang w:val="en-US" w:eastAsia="zh-CN"/>
        </w:rPr>
      </w:pPr>
    </w:p>
    <w:p w14:paraId="1EF23CB4">
      <w:pPr>
        <w:widowControl w:val="0"/>
        <w:autoSpaceDE w:val="0"/>
        <w:autoSpaceDN w:val="0"/>
        <w:adjustRightInd w:val="0"/>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第一部分 商务</w:t>
      </w:r>
    </w:p>
    <w:tbl>
      <w:tblPr>
        <w:tblStyle w:val="14"/>
        <w:tblW w:w="96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4"/>
        <w:gridCol w:w="1538"/>
        <w:gridCol w:w="7207"/>
      </w:tblGrid>
      <w:tr w14:paraId="45E3F7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34" w:type="dxa"/>
            <w:noWrap w:val="0"/>
            <w:vAlign w:val="center"/>
          </w:tcPr>
          <w:p w14:paraId="16ACC50D">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538" w:type="dxa"/>
            <w:noWrap w:val="0"/>
            <w:vAlign w:val="center"/>
          </w:tcPr>
          <w:p w14:paraId="3C8CED7A">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条款名称</w:t>
            </w:r>
          </w:p>
        </w:tc>
        <w:tc>
          <w:tcPr>
            <w:tcW w:w="7207" w:type="dxa"/>
            <w:noWrap w:val="0"/>
            <w:vAlign w:val="center"/>
          </w:tcPr>
          <w:p w14:paraId="29E63959">
            <w:pPr>
              <w:tabs>
                <w:tab w:val="left" w:pos="540"/>
              </w:tabs>
              <w:spacing w:line="312" w:lineRule="auto"/>
              <w:ind w:left="240" w:hanging="280" w:hanging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  明</w:t>
            </w:r>
          </w:p>
        </w:tc>
      </w:tr>
      <w:tr w14:paraId="0316F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934" w:type="dxa"/>
            <w:noWrap w:val="0"/>
            <w:vAlign w:val="center"/>
          </w:tcPr>
          <w:p w14:paraId="64B638CA">
            <w:pPr>
              <w:tabs>
                <w:tab w:val="left" w:pos="540"/>
              </w:tabs>
              <w:spacing w:line="312" w:lineRule="auto"/>
              <w:ind w:left="239" w:leftChars="126"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538" w:type="dxa"/>
            <w:noWrap w:val="0"/>
            <w:vAlign w:val="center"/>
          </w:tcPr>
          <w:p w14:paraId="068BDCFF">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服务期</w:t>
            </w:r>
          </w:p>
        </w:tc>
        <w:tc>
          <w:tcPr>
            <w:tcW w:w="7207" w:type="dxa"/>
            <w:noWrap w:val="0"/>
            <w:vAlign w:val="center"/>
          </w:tcPr>
          <w:p w14:paraId="66B6DFEE">
            <w:pPr>
              <w:tabs>
                <w:tab w:val="left" w:pos="540"/>
              </w:tabs>
              <w:spacing w:line="312" w:lineRule="auto"/>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签订合同</w:t>
            </w:r>
            <w:r>
              <w:rPr>
                <w:rFonts w:hint="eastAsia" w:ascii="仿宋_GB2312" w:hAnsi="仿宋_GB2312" w:eastAsia="仿宋_GB2312" w:cs="仿宋_GB2312"/>
                <w:sz w:val="28"/>
                <w:szCs w:val="28"/>
                <w:lang w:val="en-US" w:eastAsia="zh-CN"/>
              </w:rPr>
              <w:t>生效</w:t>
            </w:r>
            <w:r>
              <w:rPr>
                <w:rFonts w:hint="eastAsia" w:ascii="仿宋_GB2312" w:hAnsi="仿宋_GB2312" w:eastAsia="仿宋_GB2312" w:cs="仿宋_GB2312"/>
                <w:sz w:val="28"/>
                <w:szCs w:val="28"/>
              </w:rPr>
              <w:t>之日起为</w:t>
            </w:r>
            <w:r>
              <w:rPr>
                <w:rFonts w:hint="eastAsia" w:ascii="仿宋_GB2312" w:hAnsi="仿宋_GB2312" w:eastAsia="仿宋_GB2312" w:cs="仿宋_GB2312"/>
                <w:sz w:val="28"/>
                <w:szCs w:val="28"/>
                <w:lang w:val="en-US" w:eastAsia="zh-CN"/>
              </w:rPr>
              <w:t>2年，</w:t>
            </w:r>
            <w:r>
              <w:rPr>
                <w:rFonts w:hint="eastAsia" w:ascii="仿宋_GB2312" w:hAnsi="仿宋_GB2312" w:eastAsia="仿宋_GB2312" w:cs="仿宋_GB2312"/>
                <w:sz w:val="28"/>
                <w:szCs w:val="28"/>
              </w:rPr>
              <w:t>具体服务起止时间以合同约定为准。</w:t>
            </w:r>
          </w:p>
        </w:tc>
      </w:tr>
      <w:tr w14:paraId="0C4001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934" w:type="dxa"/>
            <w:noWrap w:val="0"/>
            <w:vAlign w:val="center"/>
          </w:tcPr>
          <w:p w14:paraId="5AB67B22">
            <w:pPr>
              <w:tabs>
                <w:tab w:val="left" w:pos="540"/>
              </w:tabs>
              <w:spacing w:line="312" w:lineRule="auto"/>
              <w:ind w:left="239" w:leftChars="126"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538" w:type="dxa"/>
            <w:noWrap w:val="0"/>
            <w:vAlign w:val="center"/>
          </w:tcPr>
          <w:p w14:paraId="041E9674">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服务地点</w:t>
            </w:r>
          </w:p>
        </w:tc>
        <w:tc>
          <w:tcPr>
            <w:tcW w:w="7207" w:type="dxa"/>
            <w:noWrap w:val="0"/>
            <w:vAlign w:val="center"/>
          </w:tcPr>
          <w:p w14:paraId="3E4C138C">
            <w:pPr>
              <w:tabs>
                <w:tab w:val="left" w:pos="540"/>
              </w:tabs>
              <w:spacing w:line="312"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南方医科大学第七附属医院（佛山市南海区里水镇里官路28号/里水镇安康路7号）</w:t>
            </w:r>
          </w:p>
        </w:tc>
      </w:tr>
      <w:tr w14:paraId="69B22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0" w:hRule="atLeast"/>
          <w:jc w:val="center"/>
        </w:trPr>
        <w:tc>
          <w:tcPr>
            <w:tcW w:w="934" w:type="dxa"/>
            <w:noWrap w:val="0"/>
            <w:vAlign w:val="center"/>
          </w:tcPr>
          <w:p w14:paraId="0F1BAF1B">
            <w:pPr>
              <w:tabs>
                <w:tab w:val="left" w:pos="540"/>
              </w:tabs>
              <w:spacing w:line="312" w:lineRule="auto"/>
              <w:ind w:left="240" w:hanging="280" w:hanging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538" w:type="dxa"/>
            <w:noWrap w:val="0"/>
            <w:vAlign w:val="center"/>
          </w:tcPr>
          <w:p w14:paraId="2341B016">
            <w:pPr>
              <w:tabs>
                <w:tab w:val="left" w:pos="540"/>
              </w:tabs>
              <w:spacing w:line="312" w:lineRule="auto"/>
              <w:ind w:left="240" w:hanging="280" w:hanging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付款</w:t>
            </w:r>
          </w:p>
        </w:tc>
        <w:tc>
          <w:tcPr>
            <w:tcW w:w="7207" w:type="dxa"/>
            <w:noWrap w:val="0"/>
            <w:vAlign w:val="center"/>
          </w:tcPr>
          <w:p w14:paraId="3BFDE1D4">
            <w:pPr>
              <w:tabs>
                <w:tab w:val="left" w:pos="540"/>
              </w:tabs>
              <w:spacing w:line="312" w:lineRule="auto"/>
              <w:ind w:left="240" w:hanging="280" w:hanging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一、付款方式 </w:t>
            </w:r>
          </w:p>
          <w:p w14:paraId="1BAAD00F">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1.付款方式：按季度结算。</w:t>
            </w:r>
          </w:p>
          <w:p w14:paraId="1E034824">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2.每季度成交人按要求完成相关工作提交经双方确认的书面报告以及有效等额发票等相关资料经采购人审核无误，采购人在【30】日内以银行转账方式向成交人支付当季服务费。</w:t>
            </w:r>
          </w:p>
          <w:p w14:paraId="005CB7EA">
            <w:pPr>
              <w:spacing w:line="420" w:lineRule="atLeast"/>
              <w:jc w:val="both"/>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rPr>
              <w:t>3.应付季度服务费用=合同总价款/12期的款项-扣罚金额（如有）</w:t>
            </w:r>
            <w:r>
              <w:rPr>
                <w:rFonts w:hint="eastAsia" w:ascii="仿宋_GB2312" w:hAnsi="仿宋_GB2312" w:eastAsia="仿宋_GB2312" w:cs="仿宋_GB2312"/>
                <w:sz w:val="28"/>
                <w:szCs w:val="28"/>
                <w:lang w:val="en-US"/>
              </w:rPr>
              <w:t>。</w:t>
            </w:r>
          </w:p>
          <w:p w14:paraId="2823EFAC">
            <w:pPr>
              <w:spacing w:line="420" w:lineRule="atLeast"/>
              <w:jc w:val="both"/>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二、付款要求</w:t>
            </w:r>
          </w:p>
          <w:p w14:paraId="1AD5F092">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1.合同款项的支付方式：转账结算（银行转账）。</w:t>
            </w:r>
          </w:p>
          <w:p w14:paraId="41C0E443">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.开具发票：成交人收款时必须持有效发票。收款方、出具发票方、合同乙方均必须与成交人名称一致。</w:t>
            </w:r>
          </w:p>
          <w:p w14:paraId="5B1B57FA">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.成交人凭以下资料进行结算：</w:t>
            </w:r>
          </w:p>
          <w:p w14:paraId="2D8AD3BE">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（1）成交人开具的合法等额发票；</w:t>
            </w:r>
          </w:p>
          <w:p w14:paraId="65E6D6A4">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（2）合同复印件；</w:t>
            </w:r>
          </w:p>
          <w:p w14:paraId="54026D81">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（3）季度考核情况表（需加盖采购人公章）；</w:t>
            </w:r>
          </w:p>
          <w:p w14:paraId="01C8DA53">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b w:val="0"/>
                <w:bCs w:val="0"/>
                <w:kern w:val="2"/>
                <w:sz w:val="28"/>
                <w:szCs w:val="28"/>
                <w:lang w:val="en-US" w:eastAsia="zh-CN" w:bidi="ar-SA"/>
              </w:rPr>
              <w:t xml:space="preserve">（4）成交通知书复印件。 </w:t>
            </w:r>
          </w:p>
        </w:tc>
      </w:tr>
      <w:tr w14:paraId="6519D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34" w:type="dxa"/>
            <w:noWrap w:val="0"/>
            <w:vAlign w:val="center"/>
          </w:tcPr>
          <w:p w14:paraId="75E19EA0">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538" w:type="dxa"/>
            <w:noWrap w:val="0"/>
            <w:vAlign w:val="center"/>
          </w:tcPr>
          <w:p w14:paraId="7D21FFF8">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报价内容</w:t>
            </w:r>
          </w:p>
        </w:tc>
        <w:tc>
          <w:tcPr>
            <w:tcW w:w="7207" w:type="dxa"/>
            <w:noWrap w:val="0"/>
            <w:vAlign w:val="center"/>
          </w:tcPr>
          <w:p w14:paraId="62197983">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1.报价方式为本项目目的地的固定总价包干。报价超出采购预算金额，视为无效响应。</w:t>
            </w:r>
          </w:p>
          <w:p w14:paraId="24C86666">
            <w:pPr>
              <w:tabs>
                <w:tab w:val="left" w:pos="540"/>
              </w:tabs>
              <w:spacing w:line="312" w:lineRule="auto"/>
              <w:ind w:left="240" w:hanging="280" w:hanging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总报价指供应商为完成本项目所收取的全部费用，成交人不得再向采购人收取任何费用。主要包含完成本项目内容的相关费用（包括但不限于人工费、设备使用费（含125%载荷制动试验法码）、国家规定电梯的年检费（含限速器）和保险费、各种税务费、200元以下配件、必须的辅助材料费及合同实施过程中不可预见费用等全部费用；但不包含政策性变动需进行维修改造的费用。）如出现任何遗漏内容需产生额外费用，均由成交人自行承担，采购人将不再另支付任何费用。</w:t>
            </w:r>
          </w:p>
          <w:p w14:paraId="46D9DC82">
            <w:pPr>
              <w:tabs>
                <w:tab w:val="left" w:pos="540"/>
              </w:tabs>
              <w:spacing w:line="312" w:lineRule="auto"/>
              <w:ind w:left="240" w:hanging="280" w:hanging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 响应供应商须在填报报价之前，已经仔细阅读了本磋商文件的所有有关章节以及审查了所有相关资料，已确保本次采购的所有需求范围内的各种价格风险均已包含在报价内。如果成交人在成交后或合同履行过程中，出现任何遗漏内容需产生额外费用，均由成交人承担，采购人将不再支付任何费用。</w:t>
            </w:r>
          </w:p>
        </w:tc>
      </w:tr>
      <w:tr w14:paraId="477A3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34" w:type="dxa"/>
            <w:noWrap w:val="0"/>
            <w:vAlign w:val="center"/>
          </w:tcPr>
          <w:p w14:paraId="2D3BB93F">
            <w:pPr>
              <w:tabs>
                <w:tab w:val="left" w:pos="540"/>
              </w:tabs>
              <w:spacing w:line="312" w:lineRule="auto"/>
              <w:ind w:left="240" w:hanging="280" w:hangingChars="1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1538" w:type="dxa"/>
            <w:noWrap w:val="0"/>
            <w:vAlign w:val="center"/>
          </w:tcPr>
          <w:p w14:paraId="7C76ABB1">
            <w:pPr>
              <w:tabs>
                <w:tab w:val="left" w:pos="540"/>
              </w:tabs>
              <w:spacing w:line="312" w:lineRule="auto"/>
              <w:ind w:left="240" w:hanging="280" w:hangingChars="1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资质要求</w:t>
            </w:r>
          </w:p>
        </w:tc>
        <w:tc>
          <w:tcPr>
            <w:tcW w:w="7207" w:type="dxa"/>
            <w:noWrap w:val="0"/>
            <w:vAlign w:val="center"/>
          </w:tcPr>
          <w:p w14:paraId="44767ACF">
            <w:pPr>
              <w:tabs>
                <w:tab w:val="left" w:pos="540"/>
              </w:tabs>
              <w:spacing w:line="312" w:lineRule="auto"/>
              <w:ind w:left="240" w:hanging="280" w:hanging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满足以下三证之一:情况一：《中华人民共和国特种设备安装改造维修许可证》(电梯)(电梯类型:乘客电梯（B级或以上）和自动扶梯，类别:维修；</w:t>
            </w:r>
          </w:p>
          <w:p w14:paraId="4F4EE0A3">
            <w:pPr>
              <w:tabs>
                <w:tab w:val="left" w:pos="540"/>
              </w:tabs>
              <w:spacing w:line="312" w:lineRule="auto"/>
              <w:ind w:left="240" w:hanging="280" w:hanging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情况二：《中华人民共和国特种设备安装改造修理许可证》(电梯)(电梯类型:乘客电梯（B级或以上）和自动扶梯，类别：维修;</w:t>
            </w:r>
          </w:p>
          <w:p w14:paraId="685B5E21">
            <w:pPr>
              <w:tabs>
                <w:tab w:val="left" w:pos="540"/>
              </w:tabs>
              <w:spacing w:line="312" w:lineRule="auto"/>
              <w:ind w:left="240" w:hanging="280" w:hangingChars="1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情况三：《中华人民共和国特种设备生产许可证》 许可项目:电梯安装(含修理)，许可子项目:曳引驱动乘客电梯(含消防员电梯) (B级或以上)和自动扶梯与自动人行道。</w:t>
            </w:r>
          </w:p>
        </w:tc>
      </w:tr>
    </w:tbl>
    <w:p w14:paraId="4B28CAEC">
      <w:pPr>
        <w:widowControl w:val="0"/>
        <w:numPr>
          <w:ilvl w:val="0"/>
          <w:numId w:val="1"/>
        </w:numPr>
        <w:autoSpaceDE w:val="0"/>
        <w:autoSpaceDN w:val="0"/>
        <w:adjustRightInd w:val="0"/>
        <w:spacing w:line="36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技术</w:t>
      </w:r>
    </w:p>
    <w:p w14:paraId="6C0C1784">
      <w:pPr>
        <w:pStyle w:val="20"/>
        <w:spacing w:line="480" w:lineRule="auto"/>
        <w:jc w:val="left"/>
        <w:rPr>
          <w:rFonts w:hint="eastAsia" w:ascii="仿宋_GB2312" w:hAnsi="仿宋_GB2312" w:eastAsia="仿宋_GB2312" w:cs="仿宋_GB2312"/>
          <w:sz w:val="28"/>
          <w:szCs w:val="28"/>
        </w:rPr>
      </w:pPr>
      <w:bookmarkStart w:id="0" w:name="_Toc124840683"/>
      <w:r>
        <w:rPr>
          <w:rFonts w:hint="eastAsia" w:ascii="仿宋_GB2312" w:hAnsi="仿宋_GB2312" w:eastAsia="仿宋_GB2312" w:cs="仿宋_GB2312"/>
          <w:sz w:val="28"/>
          <w:szCs w:val="28"/>
        </w:rPr>
        <w:t>一、项目概况：</w:t>
      </w:r>
      <w:bookmarkEnd w:id="0"/>
    </w:p>
    <w:p w14:paraId="4109F476">
      <w:pPr>
        <w:spacing w:line="360" w:lineRule="auto"/>
        <w:ind w:firstLine="700" w:firstLineChars="25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南方医科大学第七附属医院为满足日常工作需要</w:t>
      </w:r>
      <w:r>
        <w:rPr>
          <w:rFonts w:hint="eastAsia" w:ascii="仿宋_GB2312" w:hAnsi="仿宋_GB2312" w:eastAsia="仿宋_GB2312" w:cs="仿宋_GB2312"/>
          <w:sz w:val="28"/>
          <w:szCs w:val="28"/>
          <w:lang w:val="en-US" w:eastAsia="zh-CN"/>
        </w:rPr>
        <w:t>保障电梯使用安全</w:t>
      </w:r>
      <w:r>
        <w:rPr>
          <w:rFonts w:hint="eastAsia" w:ascii="仿宋_GB2312" w:hAnsi="仿宋_GB2312" w:eastAsia="仿宋_GB2312" w:cs="仿宋_GB2312"/>
          <w:sz w:val="28"/>
          <w:szCs w:val="28"/>
        </w:rPr>
        <w:t>，拟采</w:t>
      </w:r>
      <w:r>
        <w:rPr>
          <w:rFonts w:hint="eastAsia" w:ascii="仿宋_GB2312" w:hAnsi="仿宋_GB2312" w:eastAsia="仿宋_GB2312" w:cs="仿宋_GB2312"/>
          <w:sz w:val="28"/>
          <w:szCs w:val="28"/>
          <w:lang w:val="en-US" w:eastAsia="zh-CN"/>
        </w:rPr>
        <w:t>购</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年-202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年电梯维护</w:t>
      </w:r>
      <w:r>
        <w:rPr>
          <w:rFonts w:hint="eastAsia" w:ascii="仿宋_GB2312" w:hAnsi="仿宋_GB2312" w:eastAsia="仿宋_GB2312" w:cs="仿宋_GB2312"/>
          <w:sz w:val="28"/>
          <w:szCs w:val="28"/>
          <w:highlight w:val="none"/>
        </w:rPr>
        <w:t>保养</w:t>
      </w:r>
      <w:r>
        <w:rPr>
          <w:rFonts w:hint="eastAsia" w:ascii="仿宋_GB2312" w:hAnsi="仿宋_GB2312" w:eastAsia="仿宋_GB2312" w:cs="仿宋_GB2312"/>
          <w:sz w:val="28"/>
          <w:szCs w:val="28"/>
          <w:highlight w:val="none"/>
          <w:lang w:val="en-US" w:eastAsia="zh-CN"/>
        </w:rPr>
        <w:t>服务</w:t>
      </w:r>
      <w:r>
        <w:rPr>
          <w:rFonts w:hint="eastAsia" w:ascii="仿宋_GB2312" w:hAnsi="仿宋_GB2312" w:eastAsia="仿宋_GB2312" w:cs="仿宋_GB2312"/>
          <w:sz w:val="28"/>
          <w:szCs w:val="28"/>
          <w:highlight w:val="none"/>
        </w:rPr>
        <w:t>，共</w:t>
      </w:r>
      <w:r>
        <w:rPr>
          <w:rFonts w:hint="eastAsia" w:ascii="仿宋_GB2312" w:hAnsi="仿宋_GB2312" w:eastAsia="仿宋_GB2312" w:cs="仿宋_GB2312"/>
          <w:sz w:val="28"/>
          <w:szCs w:val="28"/>
          <w:highlight w:val="none"/>
          <w:lang w:val="en-US" w:eastAsia="zh-CN"/>
        </w:rPr>
        <w:t>51台，其中总院区</w:t>
      </w:r>
      <w:r>
        <w:rPr>
          <w:rFonts w:hint="eastAsia" w:ascii="仿宋_GB2312" w:hAnsi="仿宋_GB2312" w:eastAsia="仿宋_GB2312" w:cs="仿宋_GB2312"/>
          <w:sz w:val="28"/>
          <w:szCs w:val="28"/>
          <w:highlight w:val="none"/>
        </w:rPr>
        <w:t>44台日立电梯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直梯34台</w:t>
      </w:r>
      <w:r>
        <w:rPr>
          <w:rFonts w:hint="eastAsia" w:ascii="仿宋_GB2312" w:hAnsi="仿宋_GB2312" w:eastAsia="仿宋_GB2312" w:cs="仿宋_GB2312"/>
          <w:sz w:val="28"/>
          <w:szCs w:val="28"/>
        </w:rPr>
        <w:t>，扶梯10台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和顺院区7台电梯（6台日立电梯，1台亚太西奥）。</w:t>
      </w:r>
    </w:p>
    <w:p w14:paraId="7453E714">
      <w:pPr>
        <w:spacing w:line="360" w:lineRule="auto"/>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lang w:val="en-US" w:eastAsia="zh-CN"/>
        </w:rPr>
        <w:t>成交人需要在院本部驻场服务、和顺院区为每月根据要求定期维护、保养、巡检。</w:t>
      </w:r>
    </w:p>
    <w:tbl>
      <w:tblPr>
        <w:tblStyle w:val="14"/>
        <w:tblpPr w:leftFromText="180" w:rightFromText="180" w:vertAnchor="text" w:horzAnchor="page" w:tblpXSpec="center" w:tblpY="1056"/>
        <w:tblOverlap w:val="never"/>
        <w:tblW w:w="0" w:type="auto"/>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954"/>
        <w:gridCol w:w="659"/>
        <w:gridCol w:w="1708"/>
        <w:gridCol w:w="2569"/>
        <w:gridCol w:w="1964"/>
      </w:tblGrid>
      <w:tr w14:paraId="147B10A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1090" w:hRule="atLeast"/>
          <w:jc w:val="center"/>
        </w:trPr>
        <w:tc>
          <w:tcPr>
            <w:tcW w:w="0" w:type="auto"/>
            <w:tcBorders>
              <w:bottom w:val="single" w:color="auto" w:sz="4" w:space="0"/>
              <w:right w:val="single" w:color="auto" w:sz="4" w:space="0"/>
            </w:tcBorders>
            <w:noWrap w:val="0"/>
            <w:vAlign w:val="center"/>
          </w:tcPr>
          <w:p w14:paraId="1A7AD558">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0" w:type="auto"/>
            <w:tcBorders>
              <w:left w:val="nil"/>
              <w:bottom w:val="single" w:color="auto" w:sz="4" w:space="0"/>
              <w:right w:val="single" w:color="auto" w:sz="4" w:space="0"/>
            </w:tcBorders>
            <w:noWrap w:val="0"/>
            <w:vAlign w:val="center"/>
          </w:tcPr>
          <w:p w14:paraId="07F26049">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0" w:type="auto"/>
            <w:tcBorders>
              <w:left w:val="nil"/>
              <w:bottom w:val="single" w:color="auto" w:sz="4" w:space="0"/>
              <w:right w:val="single" w:color="auto" w:sz="4" w:space="0"/>
            </w:tcBorders>
            <w:shd w:val="clear" w:color="auto" w:fill="E2EFDA" w:themeFill="accent6" w:themeFillTint="32"/>
            <w:noWrap w:val="0"/>
            <w:vAlign w:val="center"/>
          </w:tcPr>
          <w:p w14:paraId="088B9363">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预算金额（元）</w:t>
            </w:r>
          </w:p>
        </w:tc>
        <w:tc>
          <w:tcPr>
            <w:tcW w:w="0" w:type="auto"/>
            <w:tcBorders>
              <w:left w:val="nil"/>
              <w:bottom w:val="single" w:color="auto" w:sz="4" w:space="0"/>
              <w:right w:val="single" w:color="auto" w:sz="4" w:space="0"/>
            </w:tcBorders>
            <w:noWrap w:val="0"/>
            <w:vAlign w:val="center"/>
          </w:tcPr>
          <w:p w14:paraId="395AC97C">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服务期</w:t>
            </w:r>
          </w:p>
        </w:tc>
        <w:tc>
          <w:tcPr>
            <w:tcW w:w="0" w:type="auto"/>
            <w:tcBorders>
              <w:left w:val="nil"/>
              <w:bottom w:val="single" w:color="auto" w:sz="4" w:space="0"/>
            </w:tcBorders>
            <w:noWrap w:val="0"/>
            <w:vAlign w:val="center"/>
          </w:tcPr>
          <w:p w14:paraId="5F1465B0">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是否允许采购进口产品</w:t>
            </w:r>
          </w:p>
        </w:tc>
      </w:tr>
      <w:tr w14:paraId="21BCFBF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49" w:hRule="atLeast"/>
          <w:jc w:val="center"/>
        </w:trPr>
        <w:tc>
          <w:tcPr>
            <w:tcW w:w="0" w:type="auto"/>
            <w:tcBorders>
              <w:top w:val="nil"/>
              <w:right w:val="single" w:color="auto" w:sz="4" w:space="0"/>
            </w:tcBorders>
            <w:noWrap w:val="0"/>
            <w:vAlign w:val="center"/>
          </w:tcPr>
          <w:p w14:paraId="451187C5">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年-202</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年电梯维保服务项目</w:t>
            </w:r>
          </w:p>
        </w:tc>
        <w:tc>
          <w:tcPr>
            <w:tcW w:w="0" w:type="auto"/>
            <w:tcBorders>
              <w:top w:val="nil"/>
              <w:left w:val="nil"/>
              <w:right w:val="single" w:color="auto" w:sz="4" w:space="0"/>
            </w:tcBorders>
            <w:noWrap w:val="0"/>
            <w:vAlign w:val="center"/>
          </w:tcPr>
          <w:p w14:paraId="74FDA975">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w:t>
            </w:r>
          </w:p>
        </w:tc>
        <w:tc>
          <w:tcPr>
            <w:tcW w:w="0" w:type="auto"/>
            <w:tcBorders>
              <w:top w:val="nil"/>
              <w:left w:val="nil"/>
              <w:right w:val="single" w:color="auto" w:sz="4" w:space="0"/>
            </w:tcBorders>
            <w:shd w:val="clear" w:color="auto" w:fill="E2EFDA" w:themeFill="accent6" w:themeFillTint="32"/>
            <w:noWrap w:val="0"/>
            <w:vAlign w:val="center"/>
          </w:tcPr>
          <w:p w14:paraId="6303DBEA">
            <w:pPr>
              <w:spacing w:line="360" w:lineRule="auto"/>
              <w:ind w:firstLine="700" w:firstLineChars="250"/>
              <w:jc w:val="center"/>
              <w:rPr>
                <w:rFonts w:hint="eastAsia" w:ascii="仿宋_GB2312" w:hAnsi="仿宋_GB2312" w:eastAsia="仿宋_GB2312" w:cs="仿宋_GB2312"/>
                <w:sz w:val="28"/>
                <w:szCs w:val="28"/>
              </w:rPr>
            </w:pPr>
          </w:p>
        </w:tc>
        <w:tc>
          <w:tcPr>
            <w:tcW w:w="0" w:type="auto"/>
            <w:tcBorders>
              <w:top w:val="nil"/>
              <w:left w:val="nil"/>
              <w:right w:val="single" w:color="auto" w:sz="4" w:space="0"/>
            </w:tcBorders>
            <w:noWrap w:val="0"/>
            <w:vAlign w:val="center"/>
          </w:tcPr>
          <w:p w14:paraId="13BC8546">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自合同签订生效之日起</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年。</w:t>
            </w:r>
          </w:p>
        </w:tc>
        <w:tc>
          <w:tcPr>
            <w:tcW w:w="0" w:type="auto"/>
            <w:tcBorders>
              <w:top w:val="nil"/>
              <w:left w:val="nil"/>
            </w:tcBorders>
            <w:noWrap w:val="0"/>
            <w:vAlign w:val="center"/>
          </w:tcPr>
          <w:p w14:paraId="514AF70F">
            <w:pPr>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否</w:t>
            </w:r>
          </w:p>
        </w:tc>
      </w:tr>
    </w:tbl>
    <w:p w14:paraId="312B3F56">
      <w:pPr>
        <w:spacing w:line="360" w:lineRule="auto"/>
        <w:ind w:firstLine="700" w:firstLineChars="250"/>
        <w:rPr>
          <w:rFonts w:hint="eastAsia" w:ascii="仿宋_GB2312" w:hAnsi="仿宋_GB2312" w:eastAsia="仿宋_GB2312" w:cs="仿宋_GB2312"/>
          <w:sz w:val="28"/>
          <w:szCs w:val="28"/>
        </w:rPr>
      </w:pPr>
    </w:p>
    <w:p w14:paraId="13561BD4">
      <w:pPr>
        <w:spacing w:line="360" w:lineRule="auto"/>
        <w:ind w:firstLine="602" w:firstLineChars="250"/>
        <w:rPr>
          <w:rFonts w:hint="eastAsia" w:ascii="仿宋_GB2312" w:hAnsi="仿宋_GB2312" w:eastAsia="仿宋_GB2312" w:cs="仿宋_GB2312"/>
          <w:b/>
          <w:sz w:val="24"/>
          <w:lang w:val="en-US" w:eastAsia="zh-CN"/>
        </w:rPr>
      </w:pPr>
    </w:p>
    <w:p w14:paraId="4CB6ECB0">
      <w:pPr>
        <w:spacing w:line="360" w:lineRule="auto"/>
        <w:ind w:firstLine="602" w:firstLineChars="250"/>
        <w:rPr>
          <w:rFonts w:hint="eastAsia" w:ascii="仿宋_GB2312" w:hAnsi="仿宋_GB2312" w:eastAsia="仿宋_GB2312" w:cs="仿宋_GB2312"/>
          <w:sz w:val="28"/>
          <w:szCs w:val="28"/>
          <w:lang w:val="en-US"/>
        </w:rPr>
      </w:pPr>
      <w:bookmarkStart w:id="8" w:name="_GoBack"/>
      <w:bookmarkEnd w:id="8"/>
      <w:r>
        <w:rPr>
          <w:rFonts w:hint="eastAsia" w:ascii="仿宋_GB2312" w:hAnsi="仿宋_GB2312" w:eastAsia="仿宋_GB2312" w:cs="仿宋_GB2312"/>
          <w:b/>
          <w:sz w:val="24"/>
          <w:lang w:val="en-US" w:eastAsia="zh-CN"/>
        </w:rPr>
        <w:t>由采购人按实支付的配件及维修项目清单 报价表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7"/>
        <w:gridCol w:w="4347"/>
        <w:gridCol w:w="1665"/>
        <w:gridCol w:w="818"/>
        <w:gridCol w:w="818"/>
        <w:gridCol w:w="1383"/>
      </w:tblGrid>
      <w:tr w14:paraId="2ADA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E2F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B1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物料名称</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D529F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单价（元）</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C9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0F3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69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备注</w:t>
            </w:r>
          </w:p>
        </w:tc>
      </w:tr>
      <w:tr w14:paraId="1042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CEE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F0A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FC-0/G接触器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292B3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3B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F2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3A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829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AE3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1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LED铝灯条</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9DEDC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B8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02E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821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CC0A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345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CE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按钮线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A411A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6E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4EA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55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93E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E7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F7D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抱闸电源</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23D8D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F17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8B3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8E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212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96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33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变频器板维修费</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DAF6F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2B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8B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44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56F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FD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16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变频器驱动板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D23665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60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60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27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B157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1B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F6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变频器维修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79AB6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3A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45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8B9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F74E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11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FBA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补偿轮开关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82BA28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DF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4E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9D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910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F9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3F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裁剪补偿钢丝绳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5DEF6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C9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B53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6D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467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8CB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3B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称重探头</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6C419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88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60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86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3759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9D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F71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大修补偿坦克轮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C6A656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53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3D3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572A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5D5C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ED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A23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大修导向轮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150A1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5A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30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E2BA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687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84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7A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大修缓冲器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B8F33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3C8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14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FC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FD2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89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D5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大修减速箱油封</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C7C5C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2A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F1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22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BBA0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C2E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AE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导靴滚轮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B144F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75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75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E9F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B4F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A2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1D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底坑检修箱</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62436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D5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AA3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E3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744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6D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44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电机</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87B31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85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4D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7F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7958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E1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6C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电梯主板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95C5F8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75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7FB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93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E96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F0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D6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电源板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17898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A3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F3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197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9CBE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FF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B7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对讲电源板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60B75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C5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0D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FA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C3B3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49D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20F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对重返绳轮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C76625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09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59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CAF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34EF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60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899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风扇 </w:t>
            </w:r>
            <w:r>
              <w:rPr>
                <w:rStyle w:val="22"/>
                <w:rFonts w:hint="eastAsia" w:ascii="仿宋_GB2312" w:hAnsi="仿宋_GB2312" w:eastAsia="仿宋_GB2312" w:cs="仿宋_GB2312"/>
                <w:sz w:val="24"/>
                <w:szCs w:val="24"/>
                <w:lang w:val="en-US" w:eastAsia="zh-CN" w:bidi="ar"/>
              </w:rPr>
              <w:t>FB-98-220</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2A279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72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123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7E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11C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00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BEE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扶手带</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08C9D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223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米</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7C8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B8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F033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A6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17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扶梯变频器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B574E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52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B6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14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6AB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06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29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扶梯梯级</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9ECC0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9C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C7C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D5B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731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656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F4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扶梯主板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A1EBDF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3F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B5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E9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3071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7B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CD4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扶梯主板维修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AF977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3A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F2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BF0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FCAB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1F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FD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富士接触器 SC-3N</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B7945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56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B9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AA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88DF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E8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63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富士接触器 SC-4N</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EFBCF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27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034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7CB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800F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C0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74A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感应器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815D4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869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05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AB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EB6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C78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1E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光幕</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BEF5C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5A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D2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E0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9F99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81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41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横流风扇</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63F906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CD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17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C6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90E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54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7C9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滑块支架组件</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E8901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B5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F2C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D8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035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B6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DC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缓冲器开关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7189F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9B1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1D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D83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9C3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CFE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6A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机房对讲机终端板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41AA6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F77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E9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E8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29E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6B9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53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机房话机</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BE54B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98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F3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E1D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1BF0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2B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05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继电器板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4C403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5B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98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4E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956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C2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30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E72AB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9A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CB3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38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B8DA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5C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BD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轿门电气锁</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21CBF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4E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A18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15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2529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58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A6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轿门开关门到位感应器（ 进口）</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512C19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FF9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06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23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4240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5A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1CD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轿门门挂板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3465CF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EB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B8D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EFD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326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BE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398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轿厢返绳轮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2EC5D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2E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FB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7AD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103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78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FB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轿厢控制板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CA6647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5D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4B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41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CCB1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62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5B3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轿厢控制板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10402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A9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464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1A2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DDB9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99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2D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轿厢扩展板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342C2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F7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65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2D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31C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519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E6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轿厢照明电源</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806FC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CC2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EC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22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A9B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5A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629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接线板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C40C2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90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F1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BE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6B58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ED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42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开关电源</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374DA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8D8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27E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59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55A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161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7FD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漏电开关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98BB6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19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64E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90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68C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A9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C8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门刀</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261FA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05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99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DF4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11C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BB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43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门刀组件</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BF49F3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76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0B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CF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2572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D6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81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门光电开关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6692BF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E0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0A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0E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C86C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25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DD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门机编码器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4E03EF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E2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60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5E5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6E3B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1D4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403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门机控制板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6305C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C2B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BB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EF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D520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88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8D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门机皮带</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719CE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73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37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D7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C1D5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B4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CD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门头组件</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3A962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41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23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35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7EBC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96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BC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普通应急电源 </w:t>
            </w:r>
            <w:r>
              <w:rPr>
                <w:rStyle w:val="23"/>
                <w:rFonts w:hint="eastAsia" w:ascii="仿宋_GB2312" w:hAnsi="仿宋_GB2312" w:eastAsia="仿宋_GB2312" w:cs="仿宋_GB2312"/>
                <w:sz w:val="24"/>
                <w:szCs w:val="24"/>
                <w:lang w:val="en-US" w:eastAsia="zh-CN" w:bidi="ar"/>
              </w:rPr>
              <w:t>12V</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BC634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A14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77A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46B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AAB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68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79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普通应急电源 </w:t>
            </w:r>
            <w:r>
              <w:rPr>
                <w:rStyle w:val="23"/>
                <w:rFonts w:hint="eastAsia" w:ascii="仿宋_GB2312" w:hAnsi="仿宋_GB2312" w:eastAsia="仿宋_GB2312" w:cs="仿宋_GB2312"/>
                <w:sz w:val="24"/>
                <w:szCs w:val="24"/>
                <w:lang w:val="en-US" w:eastAsia="zh-CN" w:bidi="ar"/>
              </w:rPr>
              <w:t>6V</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4EF39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94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48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70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41D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86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75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日立操纵箱显示板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00CE9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55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9F6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D4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AF5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F0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736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日立传感器 DW-1 ，</w:t>
            </w:r>
            <w:r>
              <w:rPr>
                <w:rStyle w:val="24"/>
                <w:rFonts w:hint="eastAsia" w:ascii="仿宋_GB2312" w:hAnsi="仿宋_GB2312" w:eastAsia="仿宋_GB2312" w:cs="仿宋_GB2312"/>
                <w:sz w:val="24"/>
                <w:szCs w:val="24"/>
                <w:lang w:val="en-US" w:eastAsia="zh-CN" w:bidi="ar"/>
              </w:rPr>
              <w:t>圆柱形带线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C8181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42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5A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C6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6CF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BF3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94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日立轿厢对讲副</w:t>
            </w:r>
            <w:r>
              <w:rPr>
                <w:rStyle w:val="25"/>
                <w:rFonts w:hint="eastAsia" w:ascii="仿宋_GB2312" w:hAnsi="仿宋_GB2312" w:eastAsia="仿宋_GB2312" w:cs="仿宋_GB2312"/>
                <w:sz w:val="24"/>
                <w:szCs w:val="24"/>
                <w:lang w:val="en-US" w:eastAsia="zh-CN" w:bidi="ar"/>
              </w:rPr>
              <w:t>机</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FA8DA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AD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AB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61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A93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F94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4C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日立平层感应器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657AE1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89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95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4D9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A950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56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82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日立厅</w:t>
            </w:r>
            <w:r>
              <w:rPr>
                <w:rStyle w:val="22"/>
                <w:rFonts w:hint="eastAsia" w:ascii="仿宋_GB2312" w:hAnsi="仿宋_GB2312" w:eastAsia="仿宋_GB2312" w:cs="仿宋_GB2312"/>
                <w:sz w:val="24"/>
                <w:szCs w:val="24"/>
                <w:lang w:val="en-US" w:eastAsia="zh-CN" w:bidi="ar"/>
              </w:rPr>
              <w:t>门门</w:t>
            </w:r>
            <w:r>
              <w:rPr>
                <w:rStyle w:val="24"/>
                <w:rFonts w:hint="eastAsia" w:ascii="仿宋_GB2312" w:hAnsi="仿宋_GB2312" w:eastAsia="仿宋_GB2312" w:cs="仿宋_GB2312"/>
                <w:sz w:val="24"/>
                <w:szCs w:val="24"/>
                <w:lang w:val="en-US" w:eastAsia="zh-CN" w:bidi="ar"/>
              </w:rPr>
              <w:t xml:space="preserve">锁 </w:t>
            </w:r>
            <w:r>
              <w:rPr>
                <w:rStyle w:val="22"/>
                <w:rFonts w:hint="eastAsia" w:ascii="仿宋_GB2312" w:hAnsi="仿宋_GB2312" w:eastAsia="仿宋_GB2312" w:cs="仿宋_GB2312"/>
                <w:sz w:val="24"/>
                <w:szCs w:val="24"/>
                <w:lang w:val="en-US" w:eastAsia="zh-CN" w:bidi="ar"/>
              </w:rPr>
              <w:t>DK-RSL，</w:t>
            </w:r>
            <w:r>
              <w:rPr>
                <w:rStyle w:val="24"/>
                <w:rFonts w:hint="eastAsia" w:ascii="仿宋_GB2312" w:hAnsi="仿宋_GB2312" w:eastAsia="仿宋_GB2312" w:cs="仿宋_GB2312"/>
                <w:sz w:val="24"/>
                <w:szCs w:val="24"/>
                <w:lang w:val="en-US" w:eastAsia="zh-CN" w:bidi="ar"/>
              </w:rPr>
              <w:t>原厂</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CEDE5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50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21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55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440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CE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A8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日立外呼显示板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72750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40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D1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16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D255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78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A77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日立新款 </w:t>
            </w:r>
            <w:r>
              <w:rPr>
                <w:rStyle w:val="22"/>
                <w:rFonts w:hint="eastAsia" w:ascii="仿宋_GB2312" w:hAnsi="仿宋_GB2312" w:eastAsia="仿宋_GB2312" w:cs="仿宋_GB2312"/>
                <w:sz w:val="24"/>
                <w:szCs w:val="24"/>
                <w:lang w:val="en-US" w:eastAsia="zh-CN" w:bidi="ar"/>
              </w:rPr>
              <w:t xml:space="preserve">1100 </w:t>
            </w:r>
            <w:r>
              <w:rPr>
                <w:rStyle w:val="24"/>
                <w:rFonts w:hint="eastAsia" w:ascii="仿宋_GB2312" w:hAnsi="仿宋_GB2312" w:eastAsia="仿宋_GB2312" w:cs="仿宋_GB2312"/>
                <w:sz w:val="24"/>
                <w:szCs w:val="24"/>
                <w:lang w:val="en-US" w:eastAsia="zh-CN" w:bidi="ar"/>
              </w:rPr>
              <w:t>轿门挂板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F8791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CF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5A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E50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82E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BA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12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日立新款 </w:t>
            </w:r>
            <w:r>
              <w:rPr>
                <w:rStyle w:val="22"/>
                <w:rFonts w:hint="eastAsia" w:ascii="仿宋_GB2312" w:hAnsi="仿宋_GB2312" w:eastAsia="仿宋_GB2312" w:cs="仿宋_GB2312"/>
                <w:sz w:val="24"/>
                <w:szCs w:val="24"/>
                <w:lang w:val="en-US" w:eastAsia="zh-CN" w:bidi="ar"/>
              </w:rPr>
              <w:t xml:space="preserve">1100 </w:t>
            </w:r>
            <w:r>
              <w:rPr>
                <w:rStyle w:val="24"/>
                <w:rFonts w:hint="eastAsia" w:ascii="仿宋_GB2312" w:hAnsi="仿宋_GB2312" w:eastAsia="仿宋_GB2312" w:cs="仿宋_GB2312"/>
                <w:sz w:val="24"/>
                <w:szCs w:val="24"/>
                <w:lang w:val="en-US" w:eastAsia="zh-CN" w:bidi="ar"/>
              </w:rPr>
              <w:t>厅门挂板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96F75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70D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B9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BF1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DF4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66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D9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日立主机编码器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32186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70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F5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AC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285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F3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649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松闸电源</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301C2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BD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9C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B1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F8AD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B1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1D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松闸装置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DA69A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E5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8F6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42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4B9D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91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EB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厅门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6296F7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63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扇</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7D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A5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87E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A3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6D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外呼IC卡</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D1FAA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B3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8AD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DA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87BC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32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9C1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外呼板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674168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356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05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9F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19C3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5B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75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相序</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1007B2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CE4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38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386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864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13A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C3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旋转编码器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0DD2593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5A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39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23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4C1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83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48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曳引钢丝绳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11738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B0B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米</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97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BF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845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99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72C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应急电池</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AD9D2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2A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6B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ECC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B28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755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A9C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应急电源装置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30ABEAB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C8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8C0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9D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7B1D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27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46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涨紧轮</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3B5E35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98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3A4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7F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649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A37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E0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涨紧轮开关</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2D4B89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80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762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CF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FDB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789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C7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直梯变频器</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1BB2F3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D5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F2E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44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982D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08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3A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直梯主板</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7D5D29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EA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33E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9A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CCC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46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0BC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值班室对讲主机</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FF035D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6B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39E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B6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A43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6A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99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制动器顶杆</w:t>
            </w:r>
          </w:p>
        </w:tc>
        <w:tc>
          <w:tcPr>
            <w:tcW w:w="845" w:type="pct"/>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5008848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93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DE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FE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bl>
    <w:p w14:paraId="416572E6">
      <w:pPr>
        <w:pStyle w:val="20"/>
        <w:numPr>
          <w:ilvl w:val="0"/>
          <w:numId w:val="2"/>
        </w:numPr>
        <w:spacing w:line="480" w:lineRule="auto"/>
        <w:jc w:val="left"/>
        <w:rPr>
          <w:rFonts w:hint="eastAsia" w:ascii="仿宋_GB2312" w:hAnsi="仿宋_GB2312" w:eastAsia="仿宋_GB2312" w:cs="仿宋_GB2312"/>
          <w:sz w:val="28"/>
          <w:szCs w:val="28"/>
        </w:rPr>
      </w:pPr>
      <w:bookmarkStart w:id="1" w:name="_Toc37670349"/>
      <w:bookmarkStart w:id="2" w:name="_Toc49329249"/>
      <w:bookmarkStart w:id="3" w:name="_Toc78604590"/>
      <w:bookmarkStart w:id="4" w:name="_Toc113157418"/>
      <w:bookmarkStart w:id="5" w:name="_Toc124840684"/>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DOCVARIABLE  技术要求开始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fldChar w:fldCharType="end"/>
      </w:r>
      <w:bookmarkStart w:id="6" w:name="_Toc301946966"/>
      <w:bookmarkStart w:id="7" w:name="_Toc159385043"/>
      <w:r>
        <w:rPr>
          <w:rFonts w:hint="eastAsia" w:ascii="仿宋_GB2312" w:hAnsi="仿宋_GB2312" w:eastAsia="仿宋_GB2312" w:cs="仿宋_GB2312"/>
          <w:sz w:val="28"/>
          <w:szCs w:val="28"/>
        </w:rPr>
        <w:t>采购项目技术要</w:t>
      </w:r>
      <w:bookmarkEnd w:id="1"/>
      <w:bookmarkEnd w:id="2"/>
      <w:bookmarkEnd w:id="3"/>
      <w:r>
        <w:rPr>
          <w:rFonts w:hint="eastAsia" w:ascii="仿宋_GB2312" w:hAnsi="仿宋_GB2312" w:eastAsia="仿宋_GB2312" w:cs="仿宋_GB2312"/>
          <w:sz w:val="28"/>
          <w:szCs w:val="28"/>
        </w:rPr>
        <w:t>求</w:t>
      </w:r>
      <w:bookmarkEnd w:id="4"/>
      <w:bookmarkEnd w:id="5"/>
      <w:bookmarkEnd w:id="6"/>
      <w:bookmarkEnd w:id="7"/>
    </w:p>
    <w:p w14:paraId="0642062A">
      <w:pPr>
        <w:adjustRightInd w:val="0"/>
        <w:snapToGrid w:val="0"/>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1、电梯设备清单</w:t>
      </w:r>
    </w:p>
    <w:tbl>
      <w:tblPr>
        <w:tblStyle w:val="14"/>
        <w:tblW w:w="9634" w:type="dxa"/>
        <w:tblInd w:w="0" w:type="dxa"/>
        <w:tblLayout w:type="fixed"/>
        <w:tblCellMar>
          <w:top w:w="0" w:type="dxa"/>
          <w:left w:w="0" w:type="dxa"/>
          <w:bottom w:w="0" w:type="dxa"/>
          <w:right w:w="0" w:type="dxa"/>
        </w:tblCellMar>
      </w:tblPr>
      <w:tblGrid>
        <w:gridCol w:w="1185"/>
        <w:gridCol w:w="1080"/>
        <w:gridCol w:w="1890"/>
        <w:gridCol w:w="1080"/>
        <w:gridCol w:w="870"/>
        <w:gridCol w:w="795"/>
        <w:gridCol w:w="555"/>
        <w:gridCol w:w="889"/>
        <w:gridCol w:w="1290"/>
      </w:tblGrid>
      <w:tr w14:paraId="76755CF1">
        <w:tblPrEx>
          <w:tblCellMar>
            <w:top w:w="0" w:type="dxa"/>
            <w:left w:w="0" w:type="dxa"/>
            <w:bottom w:w="0" w:type="dxa"/>
            <w:right w:w="0" w:type="dxa"/>
          </w:tblCellMar>
        </w:tblPrEx>
        <w:trPr>
          <w:trHeight w:val="320" w:hRule="atLeast"/>
        </w:trPr>
        <w:tc>
          <w:tcPr>
            <w:tcW w:w="11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0BDE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合同电梯编号</w:t>
            </w:r>
          </w:p>
        </w:tc>
        <w:tc>
          <w:tcPr>
            <w:tcW w:w="108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7784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电梯类别</w:t>
            </w:r>
          </w:p>
        </w:tc>
        <w:tc>
          <w:tcPr>
            <w:tcW w:w="18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711C3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规格型号</w:t>
            </w:r>
          </w:p>
        </w:tc>
        <w:tc>
          <w:tcPr>
            <w:tcW w:w="10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DC3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行驶速度</w:t>
            </w:r>
          </w:p>
        </w:tc>
        <w:tc>
          <w:tcPr>
            <w:tcW w:w="8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DB88F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载重量</w:t>
            </w:r>
          </w:p>
        </w:tc>
        <w:tc>
          <w:tcPr>
            <w:tcW w:w="79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163B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停站层数</w:t>
            </w: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A14B0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提升</w:t>
            </w:r>
          </w:p>
        </w:tc>
        <w:tc>
          <w:tcPr>
            <w:tcW w:w="8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29E61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底坑深度</w:t>
            </w:r>
          </w:p>
        </w:tc>
        <w:tc>
          <w:tcPr>
            <w:tcW w:w="12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BE812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备注</w:t>
            </w:r>
          </w:p>
        </w:tc>
      </w:tr>
      <w:tr w14:paraId="5BC4B1B0">
        <w:tblPrEx>
          <w:tblCellMar>
            <w:top w:w="0" w:type="dxa"/>
            <w:left w:w="0" w:type="dxa"/>
            <w:bottom w:w="0" w:type="dxa"/>
            <w:right w:w="0" w:type="dxa"/>
          </w:tblCellMar>
        </w:tblPrEx>
        <w:trPr>
          <w:trHeight w:val="320" w:hRule="atLeast"/>
        </w:trPr>
        <w:tc>
          <w:tcPr>
            <w:tcW w:w="11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43EF5">
            <w:pPr>
              <w:jc w:val="center"/>
              <w:rPr>
                <w:rFonts w:hint="eastAsia" w:ascii="仿宋_GB2312" w:hAnsi="仿宋_GB2312" w:eastAsia="仿宋_GB2312" w:cs="仿宋_GB2312"/>
                <w:color w:val="000000"/>
                <w:sz w:val="24"/>
              </w:rPr>
            </w:pPr>
          </w:p>
        </w:tc>
        <w:tc>
          <w:tcPr>
            <w:tcW w:w="10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BCA209">
            <w:pPr>
              <w:jc w:val="center"/>
              <w:rPr>
                <w:rFonts w:hint="eastAsia" w:ascii="仿宋_GB2312" w:hAnsi="仿宋_GB2312" w:eastAsia="仿宋_GB2312" w:cs="仿宋_GB2312"/>
                <w:color w:val="000000"/>
                <w:sz w:val="24"/>
              </w:rPr>
            </w:pPr>
          </w:p>
        </w:tc>
        <w:tc>
          <w:tcPr>
            <w:tcW w:w="18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F8E6CB">
            <w:pPr>
              <w:jc w:val="center"/>
              <w:rPr>
                <w:rFonts w:hint="eastAsia"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F293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m/s</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90D0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kg</w:t>
            </w:r>
          </w:p>
        </w:tc>
        <w:tc>
          <w:tcPr>
            <w:tcW w:w="79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264D28">
            <w:pPr>
              <w:jc w:val="center"/>
              <w:rPr>
                <w:rFonts w:hint="eastAsia" w:ascii="仿宋_GB2312" w:hAnsi="仿宋_GB2312" w:eastAsia="仿宋_GB2312" w:cs="仿宋_GB2312"/>
                <w:color w:val="000000"/>
                <w:sz w:val="24"/>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2885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m</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BC3F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m</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F6DBE9">
            <w:pPr>
              <w:jc w:val="center"/>
              <w:rPr>
                <w:rFonts w:hint="eastAsia" w:ascii="仿宋_GB2312" w:hAnsi="仿宋_GB2312" w:eastAsia="仿宋_GB2312" w:cs="仿宋_GB2312"/>
                <w:color w:val="000000"/>
                <w:sz w:val="24"/>
              </w:rPr>
            </w:pPr>
          </w:p>
        </w:tc>
      </w:tr>
      <w:tr w14:paraId="5EEAFC46">
        <w:tblPrEx>
          <w:tblCellMar>
            <w:top w:w="0" w:type="dxa"/>
            <w:left w:w="0" w:type="dxa"/>
            <w:bottom w:w="0" w:type="dxa"/>
            <w:right w:w="0" w:type="dxa"/>
          </w:tblCellMar>
        </w:tblPrEx>
        <w:trPr>
          <w:trHeight w:val="320" w:hRule="atLeast"/>
        </w:trPr>
        <w:tc>
          <w:tcPr>
            <w:tcW w:w="6105"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C227BA">
            <w:pPr>
              <w:widowControl/>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门急诊医技楼（10部垂直电梯、8部手扶电梯）</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036D3">
            <w:pPr>
              <w:jc w:val="center"/>
              <w:rPr>
                <w:rFonts w:hint="eastAsia" w:ascii="仿宋_GB2312" w:hAnsi="仿宋_GB2312" w:eastAsia="仿宋_GB2312" w:cs="仿宋_GB2312"/>
                <w:color w:val="000000"/>
                <w:sz w:val="24"/>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7304B">
            <w:pPr>
              <w:jc w:val="center"/>
              <w:rPr>
                <w:rFonts w:hint="eastAsia" w:ascii="仿宋_GB2312" w:hAnsi="仿宋_GB2312" w:eastAsia="仿宋_GB2312" w:cs="仿宋_GB2312"/>
                <w:color w:val="000000"/>
                <w:sz w:val="24"/>
              </w:rPr>
            </w:pP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C9785">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2965A">
            <w:pPr>
              <w:jc w:val="center"/>
              <w:rPr>
                <w:rFonts w:hint="eastAsia" w:ascii="仿宋_GB2312" w:hAnsi="仿宋_GB2312" w:eastAsia="仿宋_GB2312" w:cs="仿宋_GB2312"/>
                <w:color w:val="000000"/>
                <w:sz w:val="24"/>
              </w:rPr>
            </w:pPr>
          </w:p>
        </w:tc>
      </w:tr>
      <w:tr w14:paraId="55DB7E65">
        <w:tblPrEx>
          <w:tblCellMar>
            <w:top w:w="0" w:type="dxa"/>
            <w:left w:w="0" w:type="dxa"/>
            <w:bottom w:w="0" w:type="dxa"/>
            <w:right w:w="0" w:type="dxa"/>
          </w:tblCellMar>
        </w:tblPrEx>
        <w:trPr>
          <w:trHeight w:val="50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27F5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L1、L2、L3</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4EF5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0278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HGP-1050-C090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5639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7FC5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EA58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7D6A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6D79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7F7F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其中L1为无障碍电梯</w:t>
            </w:r>
          </w:p>
        </w:tc>
      </w:tr>
      <w:tr w14:paraId="4CE91932">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5AE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L4、L5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DDD5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002C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HGP-1050-C090双开门</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CD95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FAAD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B0936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8AD7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13F0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3A5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1DDD44FE">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E155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L6</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672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污物电梯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8663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CD59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96D3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9B47D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489C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AD25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D6BB3">
            <w:pPr>
              <w:jc w:val="center"/>
              <w:rPr>
                <w:rFonts w:hint="eastAsia" w:ascii="仿宋_GB2312" w:hAnsi="仿宋_GB2312" w:eastAsia="仿宋_GB2312" w:cs="仿宋_GB2312"/>
                <w:color w:val="000000"/>
                <w:sz w:val="24"/>
              </w:rPr>
            </w:pPr>
          </w:p>
        </w:tc>
      </w:tr>
      <w:tr w14:paraId="2C39F6BD">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0595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L7、L8</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FFFF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A0C07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0605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CF51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A700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52AD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39590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01E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3D913C83">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BF486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L9</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422F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杂物电梯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5EFB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UAX-800-C060双开门</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96E1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978E4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800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5AF0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DA73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15BB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5936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无机房电梯</w:t>
            </w:r>
          </w:p>
        </w:tc>
      </w:tr>
      <w:tr w14:paraId="26F41466">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492E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L35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0E28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杂物电梯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A867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UAX-500-C060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45F2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3327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65D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1~3</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9CFF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9.5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ED53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69B9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无机房电梯</w:t>
            </w:r>
          </w:p>
        </w:tc>
      </w:tr>
      <w:tr w14:paraId="18795011">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D373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E1、E2</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AF78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自动扶梯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CF1E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1200SX-N</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65D5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63428">
            <w:pPr>
              <w:jc w:val="center"/>
              <w:rPr>
                <w:rFonts w:hint="eastAsia" w:ascii="仿宋_GB2312" w:hAnsi="仿宋_GB2312" w:eastAsia="仿宋_GB2312" w:cs="仿宋_GB2312"/>
                <w:color w:val="000000"/>
                <w:sz w:val="24"/>
                <w:highlight w:val="yellow"/>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B5BB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C40F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1A3C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E2A3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0B8C363C">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318F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E3、E4</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F518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自动扶梯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488B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1200SX-N</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548F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9BE0D1">
            <w:pPr>
              <w:jc w:val="center"/>
              <w:rPr>
                <w:rFonts w:hint="eastAsia" w:ascii="仿宋_GB2312" w:hAnsi="仿宋_GB2312" w:eastAsia="仿宋_GB2312" w:cs="仿宋_GB2312"/>
                <w:color w:val="000000"/>
                <w:sz w:val="24"/>
                <w:highlight w:val="yellow"/>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EAFD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BE10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D6655">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4A5D1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5281932C">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4675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E5、E6</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46AE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自动扶梯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8EA07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1200SX-N</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7D5D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2C4BC">
            <w:pPr>
              <w:jc w:val="center"/>
              <w:rPr>
                <w:rFonts w:hint="eastAsia" w:ascii="仿宋_GB2312" w:hAnsi="仿宋_GB2312" w:eastAsia="仿宋_GB2312" w:cs="仿宋_GB2312"/>
                <w:color w:val="000000"/>
                <w:sz w:val="24"/>
                <w:highlight w:val="yellow"/>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9C2A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3~4</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133B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9EAB0">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32BD2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565A5F42">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19B6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E7、E8</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270E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自动扶梯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CC3B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1200SX-N</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8C32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312D5">
            <w:pPr>
              <w:jc w:val="center"/>
              <w:rPr>
                <w:rFonts w:hint="eastAsia" w:ascii="仿宋_GB2312" w:hAnsi="仿宋_GB2312" w:eastAsia="仿宋_GB2312" w:cs="仿宋_GB2312"/>
                <w:color w:val="000000"/>
                <w:sz w:val="24"/>
                <w:highlight w:val="yellow"/>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33A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E876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47E64A">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D844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2420BA9F">
        <w:tblPrEx>
          <w:tblCellMar>
            <w:top w:w="0" w:type="dxa"/>
            <w:left w:w="0" w:type="dxa"/>
            <w:bottom w:w="0" w:type="dxa"/>
            <w:right w:w="0" w:type="dxa"/>
          </w:tblCellMar>
        </w:tblPrEx>
        <w:trPr>
          <w:trHeight w:val="320" w:hRule="atLeast"/>
        </w:trPr>
        <w:tc>
          <w:tcPr>
            <w:tcW w:w="6105"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C08B48">
            <w:pPr>
              <w:widowControl/>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住院楼（14部垂直电梯）</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8E5D3C">
            <w:pPr>
              <w:jc w:val="center"/>
              <w:rPr>
                <w:rFonts w:hint="eastAsia" w:ascii="仿宋_GB2312" w:hAnsi="仿宋_GB2312" w:eastAsia="仿宋_GB2312" w:cs="仿宋_GB2312"/>
                <w:color w:val="000000"/>
                <w:sz w:val="24"/>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5A5C12">
            <w:pPr>
              <w:jc w:val="center"/>
              <w:rPr>
                <w:rFonts w:hint="eastAsia" w:ascii="仿宋_GB2312" w:hAnsi="仿宋_GB2312" w:eastAsia="仿宋_GB2312" w:cs="仿宋_GB2312"/>
                <w:color w:val="000000"/>
                <w:sz w:val="24"/>
              </w:rPr>
            </w:pPr>
          </w:p>
        </w:tc>
        <w:tc>
          <w:tcPr>
            <w:tcW w:w="8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85F2D9">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21C444">
            <w:pPr>
              <w:jc w:val="center"/>
              <w:rPr>
                <w:rFonts w:hint="eastAsia" w:ascii="仿宋_GB2312" w:hAnsi="仿宋_GB2312" w:eastAsia="仿宋_GB2312" w:cs="仿宋_GB2312"/>
                <w:color w:val="000000"/>
                <w:sz w:val="24"/>
              </w:rPr>
            </w:pPr>
          </w:p>
        </w:tc>
      </w:tr>
      <w:tr w14:paraId="07FA2DDA">
        <w:tblPrEx>
          <w:tblCellMar>
            <w:top w:w="0" w:type="dxa"/>
            <w:left w:w="0" w:type="dxa"/>
            <w:bottom w:w="0" w:type="dxa"/>
            <w:right w:w="0" w:type="dxa"/>
          </w:tblCellMar>
        </w:tblPrEx>
        <w:trPr>
          <w:trHeight w:val="50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0E29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L10、L11、L13、L14</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E75F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DA96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180E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415A3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D3EB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5D27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44.9</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9A3F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0C5D7">
            <w:pPr>
              <w:jc w:val="center"/>
              <w:rPr>
                <w:rFonts w:hint="eastAsia" w:ascii="仿宋_GB2312" w:hAnsi="仿宋_GB2312" w:eastAsia="仿宋_GB2312" w:cs="仿宋_GB2312"/>
                <w:color w:val="000000"/>
                <w:sz w:val="24"/>
              </w:rPr>
            </w:pPr>
          </w:p>
        </w:tc>
      </w:tr>
      <w:tr w14:paraId="15C37922">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51E7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L12、L15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A9601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843C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45F4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CD39F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E912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ADE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DFC5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2D66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无障碍电梯</w:t>
            </w:r>
          </w:p>
        </w:tc>
      </w:tr>
      <w:tr w14:paraId="5327B25E">
        <w:tblPrEx>
          <w:tblCellMar>
            <w:top w:w="0" w:type="dxa"/>
            <w:left w:w="0" w:type="dxa"/>
            <w:bottom w:w="0" w:type="dxa"/>
            <w:right w:w="0" w:type="dxa"/>
          </w:tblCellMar>
        </w:tblPrEx>
        <w:trPr>
          <w:trHeight w:val="54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B0BA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L16、L17、L18、L19</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7CE4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3FB3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HGP-1050-C0105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2F67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DC01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5197B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AAC2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177A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A6778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其中L19为无障碍电梯</w:t>
            </w:r>
          </w:p>
        </w:tc>
      </w:tr>
      <w:tr w14:paraId="1474B9B8">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2AE1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L20、L23</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A9C7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污物电梯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32F9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52C6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42899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B17C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3F4B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4E091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7DC3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兼消防电梯</w:t>
            </w:r>
          </w:p>
        </w:tc>
      </w:tr>
      <w:tr w14:paraId="50292205">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C826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L21、L22</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163C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后勤电梯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240A6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3767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5873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A114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EB33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DE637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684D8C">
            <w:pPr>
              <w:jc w:val="center"/>
              <w:rPr>
                <w:rFonts w:hint="eastAsia" w:ascii="仿宋_GB2312" w:hAnsi="仿宋_GB2312" w:eastAsia="仿宋_GB2312" w:cs="仿宋_GB2312"/>
                <w:color w:val="000000"/>
                <w:sz w:val="24"/>
              </w:rPr>
            </w:pPr>
          </w:p>
        </w:tc>
      </w:tr>
      <w:tr w14:paraId="256AC45B">
        <w:tblPrEx>
          <w:tblCellMar>
            <w:top w:w="0" w:type="dxa"/>
            <w:left w:w="0" w:type="dxa"/>
            <w:bottom w:w="0" w:type="dxa"/>
            <w:right w:w="0" w:type="dxa"/>
          </w:tblCellMar>
        </w:tblPrEx>
        <w:trPr>
          <w:trHeight w:val="320" w:hRule="atLeast"/>
        </w:trPr>
        <w:tc>
          <w:tcPr>
            <w:tcW w:w="6105"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5520D2">
            <w:pPr>
              <w:widowControl/>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kern w:val="0"/>
                <w:sz w:val="24"/>
                <w:lang w:bidi="ar"/>
              </w:rPr>
              <w:t>全科医学科楼（7部垂直电梯、2部手扶电梯）</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5767E8">
            <w:pPr>
              <w:jc w:val="center"/>
              <w:rPr>
                <w:rFonts w:hint="eastAsia" w:ascii="仿宋_GB2312" w:hAnsi="仿宋_GB2312" w:eastAsia="仿宋_GB2312" w:cs="仿宋_GB2312"/>
                <w:color w:val="000000"/>
                <w:sz w:val="24"/>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869300">
            <w:pPr>
              <w:jc w:val="center"/>
              <w:rPr>
                <w:rFonts w:hint="eastAsia" w:ascii="仿宋_GB2312" w:hAnsi="仿宋_GB2312" w:eastAsia="仿宋_GB2312" w:cs="仿宋_GB2312"/>
                <w:color w:val="000000"/>
                <w:sz w:val="24"/>
              </w:rPr>
            </w:pPr>
          </w:p>
        </w:tc>
        <w:tc>
          <w:tcPr>
            <w:tcW w:w="8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789822">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EDBF12">
            <w:pPr>
              <w:jc w:val="center"/>
              <w:rPr>
                <w:rFonts w:hint="eastAsia" w:ascii="仿宋_GB2312" w:hAnsi="仿宋_GB2312" w:eastAsia="仿宋_GB2312" w:cs="仿宋_GB2312"/>
                <w:color w:val="000000"/>
                <w:sz w:val="24"/>
              </w:rPr>
            </w:pPr>
          </w:p>
        </w:tc>
      </w:tr>
      <w:tr w14:paraId="1B63A1EF">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9D42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L24</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3F94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692F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HGP-1050-C090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2821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9EBBB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E735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7D01B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1D26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AF824">
            <w:pPr>
              <w:jc w:val="center"/>
              <w:rPr>
                <w:rFonts w:hint="eastAsia" w:ascii="仿宋_GB2312" w:hAnsi="仿宋_GB2312" w:eastAsia="仿宋_GB2312" w:cs="仿宋_GB2312"/>
                <w:color w:val="000000"/>
                <w:sz w:val="24"/>
              </w:rPr>
            </w:pPr>
          </w:p>
        </w:tc>
      </w:tr>
      <w:tr w14:paraId="52A16262">
        <w:tblPrEx>
          <w:tblCellMar>
            <w:top w:w="0" w:type="dxa"/>
            <w:left w:w="0" w:type="dxa"/>
            <w:bottom w:w="0" w:type="dxa"/>
            <w:right w:w="0" w:type="dxa"/>
          </w:tblCellMar>
        </w:tblPrEx>
        <w:trPr>
          <w:trHeight w:val="5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3FA8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L25、L26</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05B4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D601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HGP-1050-C090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5F80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8675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18B41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62B8A">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EDCE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7406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其中DT2兼作无障碍电梯</w:t>
            </w:r>
          </w:p>
        </w:tc>
      </w:tr>
      <w:tr w14:paraId="27D65B13">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B485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L27、L28</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D5A1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8FBC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HGP-B1600-2S105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82FC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710A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580974">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06CD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130A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C4053">
            <w:pPr>
              <w:jc w:val="center"/>
              <w:rPr>
                <w:rFonts w:hint="eastAsia" w:ascii="仿宋_GB2312" w:hAnsi="仿宋_GB2312" w:eastAsia="仿宋_GB2312" w:cs="仿宋_GB2312"/>
                <w:color w:val="000000"/>
                <w:sz w:val="24"/>
              </w:rPr>
            </w:pPr>
          </w:p>
        </w:tc>
      </w:tr>
      <w:tr w14:paraId="5BC1F2BA">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B4CA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L29、L30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C1EC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污物电梯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7ADA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HGP-B1600-2S90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638D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C590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24FD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8AF0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32</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9327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413E6">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兼消防电梯</w:t>
            </w:r>
          </w:p>
        </w:tc>
      </w:tr>
      <w:tr w14:paraId="6B8BDBD0">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9EDB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E9、E10</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6BC2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自动扶梯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F8F2F">
            <w:pPr>
              <w:jc w:val="center"/>
              <w:rPr>
                <w:rFonts w:hint="eastAsia"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E876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BC35D">
            <w:pPr>
              <w:jc w:val="center"/>
              <w:rPr>
                <w:rFonts w:hint="eastAsia" w:ascii="仿宋_GB2312" w:hAnsi="仿宋_GB2312" w:eastAsia="仿宋_GB2312" w:cs="仿宋_GB2312"/>
                <w:color w:val="000000"/>
                <w:sz w:val="24"/>
              </w:rPr>
            </w:pP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98BC3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352B9">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2A1CAD">
            <w:pPr>
              <w:jc w:val="center"/>
              <w:rPr>
                <w:rFonts w:hint="eastAsia" w:ascii="仿宋_GB2312" w:hAnsi="仿宋_GB2312" w:eastAsia="仿宋_GB2312" w:cs="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96590D">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2部</w:t>
            </w:r>
          </w:p>
        </w:tc>
      </w:tr>
      <w:tr w14:paraId="79BBB077">
        <w:tblPrEx>
          <w:tblCellMar>
            <w:top w:w="0" w:type="dxa"/>
            <w:left w:w="0" w:type="dxa"/>
            <w:bottom w:w="0" w:type="dxa"/>
            <w:right w:w="0" w:type="dxa"/>
          </w:tblCellMar>
        </w:tblPrEx>
        <w:trPr>
          <w:trHeight w:val="320" w:hRule="atLeast"/>
        </w:trPr>
        <w:tc>
          <w:tcPr>
            <w:tcW w:w="9634" w:type="dxa"/>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30D622">
            <w:pPr>
              <w:jc w:val="center"/>
              <w:rPr>
                <w:rFonts w:hint="eastAsia" w:ascii="仿宋_GB2312" w:hAnsi="仿宋_GB2312" w:eastAsia="仿宋_GB2312" w:cs="仿宋_GB2312"/>
                <w:color w:val="000000"/>
                <w:sz w:val="24"/>
              </w:rPr>
            </w:pPr>
            <w:r>
              <w:rPr>
                <w:rFonts w:hint="eastAsia" w:ascii="仿宋_GB2312" w:hAnsi="仿宋_GB2312" w:eastAsia="仿宋_GB2312" w:cs="仿宋_GB2312"/>
                <w:b/>
                <w:color w:val="000000"/>
                <w:kern w:val="0"/>
                <w:sz w:val="24"/>
                <w:lang w:bidi="ar"/>
              </w:rPr>
              <w:t>后勤楼（3部垂直电梯）</w:t>
            </w:r>
          </w:p>
        </w:tc>
      </w:tr>
      <w:tr w14:paraId="3BEF1CAE">
        <w:tblPrEx>
          <w:tblCellMar>
            <w:top w:w="0" w:type="dxa"/>
            <w:left w:w="0" w:type="dxa"/>
            <w:bottom w:w="0" w:type="dxa"/>
            <w:right w:w="0" w:type="dxa"/>
          </w:tblCellMar>
        </w:tblPrEx>
        <w:trPr>
          <w:trHeight w:val="60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CD8C1">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L32、L33</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07A6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乘客电梯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8BF24">
            <w:pPr>
              <w:jc w:val="center"/>
              <w:rPr>
                <w:rFonts w:hint="eastAsia"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0FD7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1.75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D0E0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1000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620667">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CB1D3">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23.7</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236E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1.6</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B12E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其中L32兼作无障碍电梯</w:t>
            </w:r>
          </w:p>
        </w:tc>
      </w:tr>
      <w:tr w14:paraId="0A072466">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C03B8">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L34</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7D3EF">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送餐电梯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B805C">
            <w:pPr>
              <w:jc w:val="center"/>
              <w:rPr>
                <w:rFonts w:hint="eastAsia" w:ascii="仿宋_GB2312" w:hAnsi="仿宋_GB2312" w:eastAsia="仿宋_GB2312" w:cs="仿宋_GB2312"/>
                <w:color w:val="000000"/>
                <w:sz w:val="24"/>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0F2FC">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0.4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D6905">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200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C37BB">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28B90">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4.5</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A83EE">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1.2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D66C2">
            <w:pPr>
              <w:widowControl/>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无机房电梯</w:t>
            </w:r>
          </w:p>
        </w:tc>
      </w:tr>
      <w:tr w14:paraId="595B1A90">
        <w:tblPrEx>
          <w:tblCellMar>
            <w:top w:w="0" w:type="dxa"/>
            <w:left w:w="0" w:type="dxa"/>
            <w:bottom w:w="0" w:type="dxa"/>
            <w:right w:w="0" w:type="dxa"/>
          </w:tblCellMar>
        </w:tblPrEx>
        <w:trPr>
          <w:trHeight w:val="320" w:hRule="atLeast"/>
        </w:trPr>
        <w:tc>
          <w:tcPr>
            <w:tcW w:w="9634"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787A6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b/>
                <w:color w:val="000000"/>
                <w:kern w:val="0"/>
                <w:sz w:val="24"/>
                <w:lang w:val="en-US" w:eastAsia="zh-CN" w:bidi="ar"/>
              </w:rPr>
              <w:t>和顺院区（7台垂直电梯）</w:t>
            </w:r>
          </w:p>
        </w:tc>
      </w:tr>
      <w:tr w14:paraId="24C1DCC4">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0249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DT01</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DA9B65">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ECA82">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LCA</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F4107">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6887D">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1800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5A3FB">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F0A5A">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1035EE">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E2FD3">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45833921">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611009">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DT02</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D7C9B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5B2D0">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LCA-B</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A57A59">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3824CE">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1800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7F1CE">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3042F">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5E13E">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31BD4D">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7D5ECCB3">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047D2">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DT03</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9D9F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1CA79">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MCA-B</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6E1A8">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26795">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1800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02E93">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09245">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8B67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C89CE">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7DE569C3">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860E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DT04</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BD7A2">
            <w:pPr>
              <w:widowControl/>
              <w:jc w:val="both"/>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48D558">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LCA</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7E8F2">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7A183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D1628">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CECC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67593">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87B5B4">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44CAEB4E">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202F8">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DT05</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B4A2B">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C2F23">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LCA</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078CD">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048B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0ED44">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378AF">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23BD2C">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0DC20">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3398FB47">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E826F">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DT06</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EB592">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67CF5">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LCA-B</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CF70A">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D5CA4">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1800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4D24C">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5C96A">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F26C9">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637C8">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无机房电梯</w:t>
            </w:r>
          </w:p>
        </w:tc>
      </w:tr>
      <w:tr w14:paraId="68019764">
        <w:tblPrEx>
          <w:tblCellMar>
            <w:top w:w="0" w:type="dxa"/>
            <w:left w:w="0" w:type="dxa"/>
            <w:bottom w:w="0" w:type="dxa"/>
            <w:right w:w="0" w:type="dxa"/>
          </w:tblCellMar>
        </w:tblPrEx>
        <w:trPr>
          <w:trHeight w:val="320" w:hRule="atLeast"/>
        </w:trPr>
        <w:tc>
          <w:tcPr>
            <w:tcW w:w="11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1CEF7">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6AB8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病床电梯</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7ED72">
            <w:pPr>
              <w:jc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TK</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43268D">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1.5</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42616">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1600</w:t>
            </w:r>
          </w:p>
        </w:tc>
        <w:tc>
          <w:tcPr>
            <w:tcW w:w="7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3F1B82">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 xml:space="preserve">1~5   </w:t>
            </w: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8F6970">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25.1</w:t>
            </w:r>
          </w:p>
        </w:tc>
        <w:tc>
          <w:tcPr>
            <w:tcW w:w="8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23FF1">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2.3</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B379D">
            <w:pPr>
              <w:widowControl/>
              <w:jc w:val="center"/>
              <w:textAlignment w:val="center"/>
              <w:rPr>
                <w:rFonts w:hint="eastAsia" w:ascii="仿宋_GB2312" w:hAnsi="仿宋_GB2312" w:eastAsia="仿宋_GB2312" w:cs="仿宋_GB2312"/>
                <w:color w:val="000000"/>
                <w:kern w:val="0"/>
                <w:sz w:val="24"/>
                <w:lang w:val="en-US" w:eastAsia="zh-CN" w:bidi="ar"/>
              </w:rPr>
            </w:pPr>
            <w:r>
              <w:rPr>
                <w:rFonts w:hint="eastAsia" w:ascii="仿宋_GB2312" w:hAnsi="仿宋_GB2312" w:eastAsia="仿宋_GB2312" w:cs="仿宋_GB2312"/>
                <w:color w:val="000000"/>
                <w:kern w:val="0"/>
                <w:sz w:val="24"/>
                <w:lang w:val="en-US" w:eastAsia="zh-CN" w:bidi="ar"/>
              </w:rPr>
              <w:t>有机房电梯</w:t>
            </w:r>
          </w:p>
        </w:tc>
      </w:tr>
    </w:tbl>
    <w:p w14:paraId="3FBC19B0">
      <w:pPr>
        <w:spacing w:line="360" w:lineRule="auto"/>
        <w:rPr>
          <w:rFonts w:hint="eastAsia" w:ascii="仿宋_GB2312" w:hAnsi="仿宋_GB2312" w:eastAsia="仿宋_GB2312" w:cs="仿宋_GB2312"/>
          <w:b/>
          <w:bCs/>
          <w:sz w:val="24"/>
        </w:rPr>
      </w:pPr>
    </w:p>
    <w:p w14:paraId="346AFA09">
      <w:pPr>
        <w:spacing w:line="360" w:lineRule="auto"/>
        <w:rPr>
          <w:rFonts w:hint="eastAsia" w:ascii="仿宋_GB2312" w:hAnsi="仿宋_GB2312" w:eastAsia="仿宋_GB2312" w:cs="仿宋_GB2312"/>
        </w:rPr>
      </w:pPr>
      <w:r>
        <w:rPr>
          <w:rFonts w:hint="eastAsia" w:ascii="仿宋_GB2312" w:hAnsi="仿宋_GB2312" w:eastAsia="仿宋_GB2312" w:cs="仿宋_GB2312"/>
          <w:b/>
          <w:bCs/>
          <w:sz w:val="24"/>
          <w:highlight w:val="none"/>
        </w:rPr>
        <w:t>备注：本项目</w:t>
      </w:r>
      <w:r>
        <w:rPr>
          <w:rFonts w:hint="eastAsia" w:ascii="仿宋_GB2312" w:hAnsi="仿宋_GB2312" w:eastAsia="仿宋_GB2312" w:cs="仿宋_GB2312"/>
          <w:b/>
          <w:bCs/>
          <w:sz w:val="24"/>
          <w:highlight w:val="none"/>
          <w:lang w:val="en-US" w:eastAsia="zh-CN"/>
        </w:rPr>
        <w:t>51</w:t>
      </w:r>
      <w:r>
        <w:rPr>
          <w:rFonts w:hint="eastAsia" w:ascii="仿宋_GB2312" w:hAnsi="仿宋_GB2312" w:eastAsia="仿宋_GB2312" w:cs="仿宋_GB2312"/>
          <w:b/>
          <w:bCs/>
          <w:sz w:val="24"/>
          <w:highlight w:val="none"/>
        </w:rPr>
        <w:t>台电梯维护保养费包含单价为200元以下（含200元）的零配件费用</w:t>
      </w:r>
      <w:r>
        <w:rPr>
          <w:rFonts w:hint="eastAsia" w:ascii="仿宋_GB2312" w:hAnsi="仿宋_GB2312" w:eastAsia="仿宋_GB2312" w:cs="仿宋_GB2312"/>
          <w:sz w:val="24"/>
          <w:highlight w:val="none"/>
        </w:rPr>
        <w:t>。</w:t>
      </w:r>
    </w:p>
    <w:p w14:paraId="50FBFD31">
      <w:pPr>
        <w:spacing w:line="36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（一）垂直电梯日常维护保养内容和要求如下：</w:t>
      </w:r>
    </w:p>
    <w:p w14:paraId="1B4B87BE">
      <w:pPr>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表A-1. 半月度维保内容和要求</w:t>
      </w:r>
    </w:p>
    <w:tbl>
      <w:tblPr>
        <w:tblStyle w:val="14"/>
        <w:tblW w:w="962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31"/>
        <w:gridCol w:w="4675"/>
      </w:tblGrid>
      <w:tr w14:paraId="7F3F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EFC788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31" w:type="dxa"/>
            <w:noWrap w:val="0"/>
            <w:vAlign w:val="center"/>
          </w:tcPr>
          <w:p w14:paraId="712D6CB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675" w:type="dxa"/>
            <w:noWrap w:val="0"/>
            <w:vAlign w:val="center"/>
          </w:tcPr>
          <w:p w14:paraId="4B81FE4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0FDF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75C1A35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31" w:type="dxa"/>
            <w:noWrap w:val="0"/>
            <w:vAlign w:val="center"/>
          </w:tcPr>
          <w:p w14:paraId="172F662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机房、滑轮间环境</w:t>
            </w:r>
          </w:p>
        </w:tc>
        <w:tc>
          <w:tcPr>
            <w:tcW w:w="4675" w:type="dxa"/>
            <w:noWrap w:val="0"/>
            <w:vAlign w:val="center"/>
          </w:tcPr>
          <w:p w14:paraId="5FDDFD5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清洁，门窗完好、照明正常</w:t>
            </w:r>
          </w:p>
        </w:tc>
      </w:tr>
      <w:tr w14:paraId="33B3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D6DEFC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31" w:type="dxa"/>
            <w:noWrap w:val="0"/>
            <w:vAlign w:val="center"/>
          </w:tcPr>
          <w:p w14:paraId="75A2CB3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手动紧急操作装置</w:t>
            </w:r>
          </w:p>
        </w:tc>
        <w:tc>
          <w:tcPr>
            <w:tcW w:w="4675" w:type="dxa"/>
            <w:noWrap w:val="0"/>
            <w:vAlign w:val="center"/>
          </w:tcPr>
          <w:p w14:paraId="4BD4476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齐全，在指定位置</w:t>
            </w:r>
          </w:p>
        </w:tc>
      </w:tr>
      <w:tr w14:paraId="6849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D87B7A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31" w:type="dxa"/>
            <w:noWrap w:val="0"/>
            <w:vAlign w:val="center"/>
          </w:tcPr>
          <w:p w14:paraId="145588B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曳引机</w:t>
            </w:r>
          </w:p>
        </w:tc>
        <w:tc>
          <w:tcPr>
            <w:tcW w:w="4675" w:type="dxa"/>
            <w:noWrap w:val="0"/>
            <w:vAlign w:val="center"/>
          </w:tcPr>
          <w:p w14:paraId="4624BE0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运行时无异常振动和异常声响</w:t>
            </w:r>
          </w:p>
        </w:tc>
      </w:tr>
      <w:tr w14:paraId="20CD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2A444A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31" w:type="dxa"/>
            <w:noWrap w:val="0"/>
            <w:vAlign w:val="center"/>
          </w:tcPr>
          <w:p w14:paraId="01C9C8D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制动器各销轴部位</w:t>
            </w:r>
          </w:p>
        </w:tc>
        <w:tc>
          <w:tcPr>
            <w:tcW w:w="4675" w:type="dxa"/>
            <w:noWrap w:val="0"/>
            <w:vAlign w:val="center"/>
          </w:tcPr>
          <w:p w14:paraId="11021AB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润滑，动作灵活</w:t>
            </w:r>
          </w:p>
        </w:tc>
      </w:tr>
      <w:tr w14:paraId="5E34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CA5A7B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31" w:type="dxa"/>
            <w:noWrap w:val="0"/>
            <w:vAlign w:val="center"/>
          </w:tcPr>
          <w:p w14:paraId="34C0601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制动器间隙</w:t>
            </w:r>
          </w:p>
        </w:tc>
        <w:tc>
          <w:tcPr>
            <w:tcW w:w="4675" w:type="dxa"/>
            <w:noWrap w:val="0"/>
            <w:vAlign w:val="center"/>
          </w:tcPr>
          <w:p w14:paraId="2141656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打开时制动衬与制动轮不应发生摩擦</w:t>
            </w:r>
          </w:p>
        </w:tc>
      </w:tr>
      <w:tr w14:paraId="1417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5AB99A8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31" w:type="dxa"/>
            <w:noWrap w:val="0"/>
            <w:vAlign w:val="center"/>
          </w:tcPr>
          <w:p w14:paraId="07DACF6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编码器</w:t>
            </w:r>
          </w:p>
        </w:tc>
        <w:tc>
          <w:tcPr>
            <w:tcW w:w="4675" w:type="dxa"/>
            <w:noWrap w:val="0"/>
            <w:vAlign w:val="center"/>
          </w:tcPr>
          <w:p w14:paraId="6BD8FEA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清洁，安装牢固</w:t>
            </w:r>
          </w:p>
        </w:tc>
      </w:tr>
      <w:tr w14:paraId="2AD6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3EE50B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31" w:type="dxa"/>
            <w:noWrap w:val="0"/>
            <w:vAlign w:val="center"/>
          </w:tcPr>
          <w:p w14:paraId="4B3F9C8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限速器各销轴部位</w:t>
            </w:r>
          </w:p>
        </w:tc>
        <w:tc>
          <w:tcPr>
            <w:tcW w:w="4675" w:type="dxa"/>
            <w:noWrap w:val="0"/>
            <w:vAlign w:val="center"/>
          </w:tcPr>
          <w:p w14:paraId="6E0AA96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润滑，转动灵活；电气开关正常</w:t>
            </w:r>
          </w:p>
        </w:tc>
      </w:tr>
      <w:tr w14:paraId="303F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67C7BB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31" w:type="dxa"/>
            <w:noWrap w:val="0"/>
            <w:vAlign w:val="center"/>
          </w:tcPr>
          <w:p w14:paraId="49196C4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轿顶</w:t>
            </w:r>
          </w:p>
        </w:tc>
        <w:tc>
          <w:tcPr>
            <w:tcW w:w="4675" w:type="dxa"/>
            <w:noWrap w:val="0"/>
            <w:vAlign w:val="center"/>
          </w:tcPr>
          <w:p w14:paraId="5E07087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清洁，防护拦安全可靠</w:t>
            </w:r>
          </w:p>
        </w:tc>
      </w:tr>
      <w:tr w14:paraId="7ABC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BEE4C7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31" w:type="dxa"/>
            <w:noWrap w:val="0"/>
            <w:vAlign w:val="center"/>
          </w:tcPr>
          <w:p w14:paraId="2F51F23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轿顶检修开关、急停开关</w:t>
            </w:r>
          </w:p>
        </w:tc>
        <w:tc>
          <w:tcPr>
            <w:tcW w:w="4675" w:type="dxa"/>
            <w:noWrap w:val="0"/>
            <w:vAlign w:val="center"/>
          </w:tcPr>
          <w:p w14:paraId="381EB81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2CE3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8AF51A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31" w:type="dxa"/>
            <w:noWrap w:val="0"/>
            <w:vAlign w:val="center"/>
          </w:tcPr>
          <w:p w14:paraId="66BE267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导靴上油杯</w:t>
            </w:r>
          </w:p>
        </w:tc>
        <w:tc>
          <w:tcPr>
            <w:tcW w:w="4675" w:type="dxa"/>
            <w:noWrap w:val="0"/>
            <w:vAlign w:val="center"/>
          </w:tcPr>
          <w:p w14:paraId="1DA9020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吸油毛毡齐全，油量适宜，油杯无泄漏</w:t>
            </w:r>
          </w:p>
        </w:tc>
      </w:tr>
      <w:tr w14:paraId="173D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9AF19A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31" w:type="dxa"/>
            <w:noWrap w:val="0"/>
            <w:vAlign w:val="center"/>
          </w:tcPr>
          <w:p w14:paraId="05AAA75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对重块及其压板</w:t>
            </w:r>
          </w:p>
        </w:tc>
        <w:tc>
          <w:tcPr>
            <w:tcW w:w="4675" w:type="dxa"/>
            <w:noWrap w:val="0"/>
            <w:vAlign w:val="center"/>
          </w:tcPr>
          <w:p w14:paraId="6A09D70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对重块无松动，压板紧固。</w:t>
            </w:r>
          </w:p>
        </w:tc>
      </w:tr>
      <w:tr w14:paraId="5CFD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E5FAFB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31" w:type="dxa"/>
            <w:noWrap w:val="0"/>
            <w:vAlign w:val="center"/>
          </w:tcPr>
          <w:p w14:paraId="4D68E79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井道照明</w:t>
            </w:r>
          </w:p>
        </w:tc>
        <w:tc>
          <w:tcPr>
            <w:tcW w:w="4675" w:type="dxa"/>
            <w:noWrap w:val="0"/>
            <w:vAlign w:val="center"/>
          </w:tcPr>
          <w:p w14:paraId="4B1366A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齐全、正常</w:t>
            </w:r>
          </w:p>
        </w:tc>
      </w:tr>
      <w:tr w14:paraId="17F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02FC8A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31" w:type="dxa"/>
            <w:noWrap w:val="0"/>
            <w:vAlign w:val="center"/>
          </w:tcPr>
          <w:p w14:paraId="7608F4E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轿厢照明、风扇、应急照明</w:t>
            </w:r>
          </w:p>
        </w:tc>
        <w:tc>
          <w:tcPr>
            <w:tcW w:w="4675" w:type="dxa"/>
            <w:noWrap w:val="0"/>
            <w:vAlign w:val="center"/>
          </w:tcPr>
          <w:p w14:paraId="473DD91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1954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D554E6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4231" w:type="dxa"/>
            <w:noWrap w:val="0"/>
            <w:vAlign w:val="center"/>
          </w:tcPr>
          <w:p w14:paraId="08DE309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轿厢检修开关、急停开关</w:t>
            </w:r>
          </w:p>
        </w:tc>
        <w:tc>
          <w:tcPr>
            <w:tcW w:w="4675" w:type="dxa"/>
            <w:noWrap w:val="0"/>
            <w:vAlign w:val="center"/>
          </w:tcPr>
          <w:p w14:paraId="23C150B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278C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DCADD1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15</w:t>
            </w:r>
          </w:p>
        </w:tc>
        <w:tc>
          <w:tcPr>
            <w:tcW w:w="4231" w:type="dxa"/>
            <w:noWrap w:val="0"/>
            <w:vAlign w:val="center"/>
          </w:tcPr>
          <w:p w14:paraId="63CCBF6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轿内报警装置、对讲系统</w:t>
            </w:r>
          </w:p>
        </w:tc>
        <w:tc>
          <w:tcPr>
            <w:tcW w:w="4675" w:type="dxa"/>
            <w:noWrap w:val="0"/>
            <w:vAlign w:val="center"/>
          </w:tcPr>
          <w:p w14:paraId="7E3058F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4D62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AD1832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16</w:t>
            </w:r>
          </w:p>
        </w:tc>
        <w:tc>
          <w:tcPr>
            <w:tcW w:w="4231" w:type="dxa"/>
            <w:noWrap w:val="0"/>
            <w:vAlign w:val="center"/>
          </w:tcPr>
          <w:p w14:paraId="5180C6B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轿内显示、指令按钮</w:t>
            </w:r>
          </w:p>
        </w:tc>
        <w:tc>
          <w:tcPr>
            <w:tcW w:w="4675" w:type="dxa"/>
            <w:noWrap w:val="0"/>
            <w:vAlign w:val="center"/>
          </w:tcPr>
          <w:p w14:paraId="274F089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齐全、有效</w:t>
            </w:r>
          </w:p>
        </w:tc>
      </w:tr>
      <w:tr w14:paraId="7590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5163167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17</w:t>
            </w:r>
          </w:p>
        </w:tc>
        <w:tc>
          <w:tcPr>
            <w:tcW w:w="4231" w:type="dxa"/>
            <w:noWrap w:val="0"/>
            <w:vAlign w:val="center"/>
          </w:tcPr>
          <w:p w14:paraId="492FF1F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轿门安全装置（安全触板，光幕、光电等）</w:t>
            </w:r>
          </w:p>
        </w:tc>
        <w:tc>
          <w:tcPr>
            <w:tcW w:w="4675" w:type="dxa"/>
            <w:noWrap w:val="0"/>
            <w:vAlign w:val="center"/>
          </w:tcPr>
          <w:p w14:paraId="5B1F142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功能有效</w:t>
            </w:r>
          </w:p>
        </w:tc>
      </w:tr>
      <w:tr w14:paraId="0282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898DDB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18</w:t>
            </w:r>
          </w:p>
        </w:tc>
        <w:tc>
          <w:tcPr>
            <w:tcW w:w="4231" w:type="dxa"/>
            <w:noWrap w:val="0"/>
            <w:vAlign w:val="center"/>
          </w:tcPr>
          <w:p w14:paraId="6EDDCA2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轿门门锁电气触点</w:t>
            </w:r>
          </w:p>
        </w:tc>
        <w:tc>
          <w:tcPr>
            <w:tcW w:w="4675" w:type="dxa"/>
            <w:noWrap w:val="0"/>
            <w:vAlign w:val="center"/>
          </w:tcPr>
          <w:p w14:paraId="458A74E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 触点接触良好，接线可靠</w:t>
            </w:r>
          </w:p>
        </w:tc>
      </w:tr>
      <w:tr w14:paraId="1223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D19C3A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19</w:t>
            </w:r>
          </w:p>
        </w:tc>
        <w:tc>
          <w:tcPr>
            <w:tcW w:w="4231" w:type="dxa"/>
            <w:noWrap w:val="0"/>
            <w:vAlign w:val="center"/>
          </w:tcPr>
          <w:p w14:paraId="5A1AD4D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轿门运行</w:t>
            </w:r>
          </w:p>
        </w:tc>
        <w:tc>
          <w:tcPr>
            <w:tcW w:w="4675" w:type="dxa"/>
            <w:noWrap w:val="0"/>
            <w:vAlign w:val="center"/>
          </w:tcPr>
          <w:p w14:paraId="78ED98F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开启和关闭工作正常</w:t>
            </w:r>
          </w:p>
        </w:tc>
      </w:tr>
      <w:tr w14:paraId="26A8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FC2E56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20</w:t>
            </w:r>
          </w:p>
        </w:tc>
        <w:tc>
          <w:tcPr>
            <w:tcW w:w="4231" w:type="dxa"/>
            <w:noWrap w:val="0"/>
            <w:vAlign w:val="center"/>
          </w:tcPr>
          <w:p w14:paraId="3096E2B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轿厢平层精度</w:t>
            </w:r>
          </w:p>
        </w:tc>
        <w:tc>
          <w:tcPr>
            <w:tcW w:w="4675" w:type="dxa"/>
            <w:noWrap w:val="0"/>
            <w:vAlign w:val="center"/>
          </w:tcPr>
          <w:p w14:paraId="2B19C3C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6138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4BEA2A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21</w:t>
            </w:r>
          </w:p>
        </w:tc>
        <w:tc>
          <w:tcPr>
            <w:tcW w:w="4231" w:type="dxa"/>
            <w:noWrap w:val="0"/>
            <w:vAlign w:val="center"/>
          </w:tcPr>
          <w:p w14:paraId="7FCE5DF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层站召唤、层楼显示</w:t>
            </w:r>
          </w:p>
        </w:tc>
        <w:tc>
          <w:tcPr>
            <w:tcW w:w="4675" w:type="dxa"/>
            <w:noWrap w:val="0"/>
            <w:vAlign w:val="center"/>
          </w:tcPr>
          <w:p w14:paraId="3F8A335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齐全、有效</w:t>
            </w:r>
          </w:p>
        </w:tc>
      </w:tr>
      <w:tr w14:paraId="44D9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17342FB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22</w:t>
            </w:r>
          </w:p>
        </w:tc>
        <w:tc>
          <w:tcPr>
            <w:tcW w:w="4231" w:type="dxa"/>
            <w:noWrap w:val="0"/>
            <w:vAlign w:val="center"/>
          </w:tcPr>
          <w:p w14:paraId="351A8B5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层门地坎</w:t>
            </w:r>
          </w:p>
        </w:tc>
        <w:tc>
          <w:tcPr>
            <w:tcW w:w="4675" w:type="dxa"/>
            <w:noWrap w:val="0"/>
            <w:vAlign w:val="center"/>
          </w:tcPr>
          <w:p w14:paraId="6EEF473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w:t>
            </w:r>
          </w:p>
        </w:tc>
      </w:tr>
      <w:tr w14:paraId="0F21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7C969C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23</w:t>
            </w:r>
          </w:p>
        </w:tc>
        <w:tc>
          <w:tcPr>
            <w:tcW w:w="4231" w:type="dxa"/>
            <w:noWrap w:val="0"/>
            <w:vAlign w:val="center"/>
          </w:tcPr>
          <w:p w14:paraId="216637F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层门自动关门装置</w:t>
            </w:r>
          </w:p>
        </w:tc>
        <w:tc>
          <w:tcPr>
            <w:tcW w:w="4675" w:type="dxa"/>
            <w:noWrap w:val="0"/>
            <w:vAlign w:val="center"/>
          </w:tcPr>
          <w:p w14:paraId="7C1D08C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正常</w:t>
            </w:r>
          </w:p>
        </w:tc>
      </w:tr>
      <w:tr w14:paraId="3992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34A96D6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24</w:t>
            </w:r>
          </w:p>
        </w:tc>
        <w:tc>
          <w:tcPr>
            <w:tcW w:w="4231" w:type="dxa"/>
            <w:noWrap w:val="0"/>
            <w:vAlign w:val="center"/>
          </w:tcPr>
          <w:p w14:paraId="3A70EF2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层门门锁自动复位</w:t>
            </w:r>
          </w:p>
        </w:tc>
        <w:tc>
          <w:tcPr>
            <w:tcW w:w="4675" w:type="dxa"/>
            <w:noWrap w:val="0"/>
            <w:vAlign w:val="center"/>
          </w:tcPr>
          <w:p w14:paraId="0BB7969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用层门钥匙打开手动开锁装置释放后，层门门锁能自动复位</w:t>
            </w:r>
          </w:p>
        </w:tc>
      </w:tr>
      <w:tr w14:paraId="3690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2E43E46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25</w:t>
            </w:r>
          </w:p>
        </w:tc>
        <w:tc>
          <w:tcPr>
            <w:tcW w:w="4231" w:type="dxa"/>
            <w:noWrap w:val="0"/>
            <w:vAlign w:val="center"/>
          </w:tcPr>
          <w:p w14:paraId="0538511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层门门锁电气触点</w:t>
            </w:r>
          </w:p>
        </w:tc>
        <w:tc>
          <w:tcPr>
            <w:tcW w:w="4675" w:type="dxa"/>
            <w:noWrap w:val="0"/>
            <w:vAlign w:val="center"/>
          </w:tcPr>
          <w:p w14:paraId="7D0771C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 触点接触良好，接线可靠</w:t>
            </w:r>
          </w:p>
        </w:tc>
      </w:tr>
      <w:tr w14:paraId="269F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7DB49FC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26</w:t>
            </w:r>
          </w:p>
        </w:tc>
        <w:tc>
          <w:tcPr>
            <w:tcW w:w="4231" w:type="dxa"/>
            <w:noWrap w:val="0"/>
            <w:vAlign w:val="center"/>
          </w:tcPr>
          <w:p w14:paraId="2F29D62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层门锁紧元件啮合长度</w:t>
            </w:r>
          </w:p>
        </w:tc>
        <w:tc>
          <w:tcPr>
            <w:tcW w:w="4675" w:type="dxa"/>
            <w:noWrap w:val="0"/>
            <w:vAlign w:val="center"/>
          </w:tcPr>
          <w:p w14:paraId="586FBD8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不小于7mm</w:t>
            </w:r>
          </w:p>
        </w:tc>
      </w:tr>
      <w:tr w14:paraId="5B70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61D2908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27</w:t>
            </w:r>
          </w:p>
        </w:tc>
        <w:tc>
          <w:tcPr>
            <w:tcW w:w="4231" w:type="dxa"/>
            <w:noWrap w:val="0"/>
            <w:vAlign w:val="center"/>
          </w:tcPr>
          <w:p w14:paraId="59B52F1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底坑环境</w:t>
            </w:r>
          </w:p>
        </w:tc>
        <w:tc>
          <w:tcPr>
            <w:tcW w:w="4675" w:type="dxa"/>
            <w:noWrap w:val="0"/>
            <w:vAlign w:val="center"/>
          </w:tcPr>
          <w:p w14:paraId="11A9C3E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清洁，无渗水、积水，照明正常</w:t>
            </w:r>
          </w:p>
        </w:tc>
      </w:tr>
      <w:tr w14:paraId="166A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noWrap w:val="0"/>
            <w:vAlign w:val="center"/>
          </w:tcPr>
          <w:p w14:paraId="0F8018E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28</w:t>
            </w:r>
          </w:p>
        </w:tc>
        <w:tc>
          <w:tcPr>
            <w:tcW w:w="4231" w:type="dxa"/>
            <w:noWrap w:val="0"/>
            <w:vAlign w:val="center"/>
          </w:tcPr>
          <w:p w14:paraId="0A8F38D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底坑急停开关</w:t>
            </w:r>
          </w:p>
        </w:tc>
        <w:tc>
          <w:tcPr>
            <w:tcW w:w="4675" w:type="dxa"/>
            <w:noWrap w:val="0"/>
            <w:vAlign w:val="center"/>
          </w:tcPr>
          <w:p w14:paraId="69E7790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bl>
    <w:p w14:paraId="111FD796">
      <w:pPr>
        <w:autoSpaceDE w:val="0"/>
        <w:autoSpaceDN w:val="0"/>
        <w:adjustRightIn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表A-2. 季度维保内容和要求</w:t>
      </w:r>
    </w:p>
    <w:tbl>
      <w:tblPr>
        <w:tblStyle w:val="14"/>
        <w:tblW w:w="96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219"/>
        <w:gridCol w:w="4712"/>
      </w:tblGrid>
      <w:tr w14:paraId="5C8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BA3C513">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19" w:type="dxa"/>
            <w:noWrap w:val="0"/>
            <w:vAlign w:val="center"/>
          </w:tcPr>
          <w:p w14:paraId="3DDF27B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12" w:type="dxa"/>
            <w:noWrap w:val="0"/>
            <w:vAlign w:val="center"/>
          </w:tcPr>
          <w:p w14:paraId="3961695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3ECA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98753C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19" w:type="dxa"/>
            <w:noWrap w:val="0"/>
            <w:vAlign w:val="center"/>
          </w:tcPr>
          <w:p w14:paraId="0F9E3C6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减速机润滑油</w:t>
            </w:r>
          </w:p>
        </w:tc>
        <w:tc>
          <w:tcPr>
            <w:tcW w:w="4712" w:type="dxa"/>
            <w:noWrap w:val="0"/>
            <w:vAlign w:val="center"/>
          </w:tcPr>
          <w:p w14:paraId="7AD25A4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油量适宜，除蜗杆伸出端外均无渗漏</w:t>
            </w:r>
          </w:p>
        </w:tc>
      </w:tr>
      <w:tr w14:paraId="667D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B293BA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19" w:type="dxa"/>
            <w:noWrap w:val="0"/>
            <w:vAlign w:val="center"/>
          </w:tcPr>
          <w:p w14:paraId="0933C85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制动衬</w:t>
            </w:r>
          </w:p>
        </w:tc>
        <w:tc>
          <w:tcPr>
            <w:tcW w:w="4712" w:type="dxa"/>
            <w:noWrap w:val="0"/>
            <w:vAlign w:val="center"/>
          </w:tcPr>
          <w:p w14:paraId="04FEE1C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清洁，磨损量不超过制造单位要求</w:t>
            </w:r>
          </w:p>
        </w:tc>
      </w:tr>
      <w:tr w14:paraId="19AA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35ADD1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19" w:type="dxa"/>
            <w:noWrap w:val="0"/>
            <w:vAlign w:val="center"/>
          </w:tcPr>
          <w:p w14:paraId="317DF38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位置脉冲发生器</w:t>
            </w:r>
          </w:p>
        </w:tc>
        <w:tc>
          <w:tcPr>
            <w:tcW w:w="4712" w:type="dxa"/>
            <w:noWrap w:val="0"/>
            <w:vAlign w:val="center"/>
          </w:tcPr>
          <w:p w14:paraId="4CED2FC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3943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1AF799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19" w:type="dxa"/>
            <w:noWrap w:val="0"/>
            <w:vAlign w:val="center"/>
          </w:tcPr>
          <w:p w14:paraId="3085BA0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选层器动静触点</w:t>
            </w:r>
          </w:p>
        </w:tc>
        <w:tc>
          <w:tcPr>
            <w:tcW w:w="4712" w:type="dxa"/>
            <w:noWrap w:val="0"/>
            <w:vAlign w:val="center"/>
          </w:tcPr>
          <w:p w14:paraId="0C1D79F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清洁，无烧蚀</w:t>
            </w:r>
          </w:p>
        </w:tc>
      </w:tr>
      <w:tr w14:paraId="4A64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BC5EE5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19" w:type="dxa"/>
            <w:noWrap w:val="0"/>
            <w:vAlign w:val="center"/>
          </w:tcPr>
          <w:p w14:paraId="0137F59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曳引轮槽、曳引钢丝绳</w:t>
            </w:r>
          </w:p>
        </w:tc>
        <w:tc>
          <w:tcPr>
            <w:tcW w:w="4712" w:type="dxa"/>
            <w:noWrap w:val="0"/>
            <w:vAlign w:val="center"/>
          </w:tcPr>
          <w:p w14:paraId="783158B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清洁，无严重油腻，张力均匀</w:t>
            </w:r>
          </w:p>
        </w:tc>
      </w:tr>
      <w:tr w14:paraId="795D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29690C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19" w:type="dxa"/>
            <w:noWrap w:val="0"/>
            <w:vAlign w:val="center"/>
          </w:tcPr>
          <w:p w14:paraId="24656C0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限速器轮槽、限速器钢丝绳</w:t>
            </w:r>
          </w:p>
        </w:tc>
        <w:tc>
          <w:tcPr>
            <w:tcW w:w="4712" w:type="dxa"/>
            <w:noWrap w:val="0"/>
            <w:vAlign w:val="center"/>
          </w:tcPr>
          <w:p w14:paraId="4D482A0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清洁，无严重油腻</w:t>
            </w:r>
          </w:p>
        </w:tc>
      </w:tr>
      <w:tr w14:paraId="40A2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19D3FD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19" w:type="dxa"/>
            <w:noWrap w:val="0"/>
            <w:vAlign w:val="center"/>
          </w:tcPr>
          <w:p w14:paraId="59A3C52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靴衬、滚轮</w:t>
            </w:r>
          </w:p>
        </w:tc>
        <w:tc>
          <w:tcPr>
            <w:tcW w:w="4712" w:type="dxa"/>
            <w:noWrap w:val="0"/>
            <w:vAlign w:val="center"/>
          </w:tcPr>
          <w:p w14:paraId="5895036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清洁，磨损量不超过制造单位要求</w:t>
            </w:r>
          </w:p>
        </w:tc>
      </w:tr>
      <w:tr w14:paraId="0BCD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C430AD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19" w:type="dxa"/>
            <w:noWrap w:val="0"/>
            <w:vAlign w:val="center"/>
          </w:tcPr>
          <w:p w14:paraId="614A313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验证轿门关闭的电气安全装置</w:t>
            </w:r>
          </w:p>
        </w:tc>
        <w:tc>
          <w:tcPr>
            <w:tcW w:w="4712" w:type="dxa"/>
            <w:noWrap w:val="0"/>
            <w:vAlign w:val="center"/>
          </w:tcPr>
          <w:p w14:paraId="7E3BE51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5F9D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EB9896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19" w:type="dxa"/>
            <w:noWrap w:val="0"/>
            <w:vAlign w:val="center"/>
          </w:tcPr>
          <w:p w14:paraId="1E91FCC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层门、轿门系统中传动钢丝绳、链条、胶带</w:t>
            </w:r>
          </w:p>
        </w:tc>
        <w:tc>
          <w:tcPr>
            <w:tcW w:w="4712" w:type="dxa"/>
            <w:noWrap w:val="0"/>
            <w:vAlign w:val="center"/>
          </w:tcPr>
          <w:p w14:paraId="34F706B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按照制造单位要求进行清洁、调整</w:t>
            </w:r>
          </w:p>
        </w:tc>
      </w:tr>
      <w:tr w14:paraId="0224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0A2071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19" w:type="dxa"/>
            <w:noWrap w:val="0"/>
            <w:vAlign w:val="center"/>
          </w:tcPr>
          <w:p w14:paraId="7BC456E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层门门导靴</w:t>
            </w:r>
          </w:p>
        </w:tc>
        <w:tc>
          <w:tcPr>
            <w:tcW w:w="4712" w:type="dxa"/>
            <w:noWrap w:val="0"/>
            <w:vAlign w:val="center"/>
          </w:tcPr>
          <w:p w14:paraId="29C3318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磨损量不超过制造单位要求</w:t>
            </w:r>
          </w:p>
        </w:tc>
      </w:tr>
      <w:tr w14:paraId="4C47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2DDACED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19" w:type="dxa"/>
            <w:noWrap w:val="0"/>
            <w:vAlign w:val="center"/>
          </w:tcPr>
          <w:p w14:paraId="4726F79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消防开关</w:t>
            </w:r>
          </w:p>
        </w:tc>
        <w:tc>
          <w:tcPr>
            <w:tcW w:w="4712" w:type="dxa"/>
            <w:noWrap w:val="0"/>
            <w:vAlign w:val="center"/>
          </w:tcPr>
          <w:p w14:paraId="0DA2AFC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工作正常，功能有效</w:t>
            </w:r>
          </w:p>
        </w:tc>
      </w:tr>
      <w:tr w14:paraId="78E6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218B9B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19" w:type="dxa"/>
            <w:noWrap w:val="0"/>
            <w:vAlign w:val="center"/>
          </w:tcPr>
          <w:p w14:paraId="32F3A43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耗能缓冲器</w:t>
            </w:r>
          </w:p>
        </w:tc>
        <w:tc>
          <w:tcPr>
            <w:tcW w:w="4712" w:type="dxa"/>
            <w:noWrap w:val="0"/>
            <w:vAlign w:val="center"/>
          </w:tcPr>
          <w:p w14:paraId="465470C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电气安全装置功能有效，油量适宜，柱塞无锈蚀</w:t>
            </w:r>
          </w:p>
        </w:tc>
      </w:tr>
      <w:tr w14:paraId="1026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A1DCC3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19" w:type="dxa"/>
            <w:noWrap w:val="0"/>
            <w:vAlign w:val="center"/>
          </w:tcPr>
          <w:p w14:paraId="38B80C2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限速器张紧轮装置和电气安全装置</w:t>
            </w:r>
          </w:p>
        </w:tc>
        <w:tc>
          <w:tcPr>
            <w:tcW w:w="4712" w:type="dxa"/>
            <w:noWrap w:val="0"/>
            <w:vAlign w:val="center"/>
          </w:tcPr>
          <w:p w14:paraId="4CB3AF6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bl>
    <w:p w14:paraId="447A77C7">
      <w:pPr>
        <w:autoSpaceDE w:val="0"/>
        <w:autoSpaceDN w:val="0"/>
        <w:adjustRightIn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表A-3. 半年维保内容和要求</w:t>
      </w:r>
    </w:p>
    <w:tbl>
      <w:tblPr>
        <w:tblStyle w:val="14"/>
        <w:tblW w:w="964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19"/>
        <w:gridCol w:w="4712"/>
      </w:tblGrid>
      <w:tr w14:paraId="5CBD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1AC454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19" w:type="dxa"/>
            <w:noWrap w:val="0"/>
            <w:vAlign w:val="center"/>
          </w:tcPr>
          <w:p w14:paraId="03EC220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12" w:type="dxa"/>
            <w:noWrap w:val="0"/>
            <w:vAlign w:val="center"/>
          </w:tcPr>
          <w:p w14:paraId="35B0698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3513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F3C2D2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19" w:type="dxa"/>
            <w:noWrap w:val="0"/>
            <w:vAlign w:val="center"/>
          </w:tcPr>
          <w:p w14:paraId="367B144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电动机与减速机联轴器螺栓</w:t>
            </w:r>
          </w:p>
        </w:tc>
        <w:tc>
          <w:tcPr>
            <w:tcW w:w="4712" w:type="dxa"/>
            <w:noWrap w:val="0"/>
            <w:vAlign w:val="center"/>
          </w:tcPr>
          <w:p w14:paraId="713C72C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无松动</w:t>
            </w:r>
          </w:p>
        </w:tc>
      </w:tr>
      <w:tr w14:paraId="5BC0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613FBD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19" w:type="dxa"/>
            <w:noWrap w:val="0"/>
            <w:vAlign w:val="center"/>
          </w:tcPr>
          <w:p w14:paraId="0714CF9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曳引轮、导向轮轴承部</w:t>
            </w:r>
          </w:p>
        </w:tc>
        <w:tc>
          <w:tcPr>
            <w:tcW w:w="4712" w:type="dxa"/>
            <w:noWrap w:val="0"/>
            <w:vAlign w:val="center"/>
          </w:tcPr>
          <w:p w14:paraId="051D4A5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无异常声，无振动，润滑良好</w:t>
            </w:r>
          </w:p>
        </w:tc>
      </w:tr>
      <w:tr w14:paraId="6A17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C9E10F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19" w:type="dxa"/>
            <w:noWrap w:val="0"/>
            <w:vAlign w:val="center"/>
          </w:tcPr>
          <w:p w14:paraId="49AA1D0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曳引轮槽</w:t>
            </w:r>
          </w:p>
        </w:tc>
        <w:tc>
          <w:tcPr>
            <w:tcW w:w="4712" w:type="dxa"/>
            <w:noWrap w:val="0"/>
            <w:vAlign w:val="center"/>
          </w:tcPr>
          <w:p w14:paraId="7F182B3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磨损量不超过制造单位要求</w:t>
            </w:r>
          </w:p>
        </w:tc>
      </w:tr>
      <w:tr w14:paraId="43AD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43DD5C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19" w:type="dxa"/>
            <w:noWrap w:val="0"/>
            <w:vAlign w:val="center"/>
          </w:tcPr>
          <w:p w14:paraId="617E758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制动器上检测开关</w:t>
            </w:r>
          </w:p>
        </w:tc>
        <w:tc>
          <w:tcPr>
            <w:tcW w:w="4712" w:type="dxa"/>
            <w:noWrap w:val="0"/>
            <w:vAlign w:val="center"/>
          </w:tcPr>
          <w:p w14:paraId="18AE023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工作正常，制动器动作可靠</w:t>
            </w:r>
          </w:p>
        </w:tc>
      </w:tr>
      <w:tr w14:paraId="4678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7CEE20A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19" w:type="dxa"/>
            <w:noWrap w:val="0"/>
            <w:vAlign w:val="center"/>
          </w:tcPr>
          <w:p w14:paraId="1E97F58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控制柜内各接线端子</w:t>
            </w:r>
          </w:p>
        </w:tc>
        <w:tc>
          <w:tcPr>
            <w:tcW w:w="4712" w:type="dxa"/>
            <w:noWrap w:val="0"/>
            <w:vAlign w:val="center"/>
          </w:tcPr>
          <w:p w14:paraId="1F48E96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各接线紧固、整齐，线号齐全清晰</w:t>
            </w:r>
          </w:p>
        </w:tc>
      </w:tr>
      <w:tr w14:paraId="1C2F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CDDEA5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19" w:type="dxa"/>
            <w:noWrap w:val="0"/>
            <w:vAlign w:val="center"/>
          </w:tcPr>
          <w:p w14:paraId="315DED4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控制柜各仪表</w:t>
            </w:r>
          </w:p>
        </w:tc>
        <w:tc>
          <w:tcPr>
            <w:tcW w:w="4712" w:type="dxa"/>
            <w:noWrap w:val="0"/>
            <w:vAlign w:val="center"/>
          </w:tcPr>
          <w:p w14:paraId="14FD381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显示正确</w:t>
            </w:r>
          </w:p>
        </w:tc>
      </w:tr>
      <w:tr w14:paraId="23DB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DA00B9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19" w:type="dxa"/>
            <w:noWrap w:val="0"/>
            <w:vAlign w:val="center"/>
          </w:tcPr>
          <w:p w14:paraId="070D527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井道、对重、轿顶各反绳轮轴承部</w:t>
            </w:r>
          </w:p>
        </w:tc>
        <w:tc>
          <w:tcPr>
            <w:tcW w:w="4712" w:type="dxa"/>
            <w:noWrap w:val="0"/>
            <w:vAlign w:val="center"/>
          </w:tcPr>
          <w:p w14:paraId="0BE870E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无异常声，无振动，润滑良好</w:t>
            </w:r>
          </w:p>
        </w:tc>
      </w:tr>
      <w:tr w14:paraId="0F02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21E72D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19" w:type="dxa"/>
            <w:noWrap w:val="0"/>
            <w:vAlign w:val="center"/>
          </w:tcPr>
          <w:p w14:paraId="1C58B5B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曳引绳、补偿绳</w:t>
            </w:r>
          </w:p>
        </w:tc>
        <w:tc>
          <w:tcPr>
            <w:tcW w:w="4712" w:type="dxa"/>
            <w:noWrap w:val="0"/>
            <w:vAlign w:val="center"/>
          </w:tcPr>
          <w:p w14:paraId="0CE0E2D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磨损量、断丝数不超过要求</w:t>
            </w:r>
          </w:p>
        </w:tc>
      </w:tr>
      <w:tr w14:paraId="3F3F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E595CE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19" w:type="dxa"/>
            <w:noWrap w:val="0"/>
            <w:vAlign w:val="center"/>
          </w:tcPr>
          <w:p w14:paraId="252AABC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曳引绳绳头组合</w:t>
            </w:r>
          </w:p>
        </w:tc>
        <w:tc>
          <w:tcPr>
            <w:tcW w:w="4712" w:type="dxa"/>
            <w:noWrap w:val="0"/>
            <w:vAlign w:val="center"/>
          </w:tcPr>
          <w:p w14:paraId="2C040F7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螺母无松动</w:t>
            </w:r>
          </w:p>
        </w:tc>
      </w:tr>
      <w:tr w14:paraId="2F53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5EC8A2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19" w:type="dxa"/>
            <w:noWrap w:val="0"/>
            <w:vAlign w:val="center"/>
          </w:tcPr>
          <w:p w14:paraId="07A0AB1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限速器钢丝绳</w:t>
            </w:r>
          </w:p>
        </w:tc>
        <w:tc>
          <w:tcPr>
            <w:tcW w:w="4712" w:type="dxa"/>
            <w:noWrap w:val="0"/>
            <w:vAlign w:val="center"/>
          </w:tcPr>
          <w:p w14:paraId="41AE8FB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磨损量、断丝数不超过制造单位要求</w:t>
            </w:r>
          </w:p>
        </w:tc>
      </w:tr>
      <w:tr w14:paraId="2271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F535503">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19" w:type="dxa"/>
            <w:noWrap w:val="0"/>
            <w:vAlign w:val="center"/>
          </w:tcPr>
          <w:p w14:paraId="7B171CB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层门、轿门门扇</w:t>
            </w:r>
          </w:p>
        </w:tc>
        <w:tc>
          <w:tcPr>
            <w:tcW w:w="4712" w:type="dxa"/>
            <w:noWrap w:val="0"/>
            <w:vAlign w:val="center"/>
          </w:tcPr>
          <w:p w14:paraId="03BD2EC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门扇各相关间隙符合标准</w:t>
            </w:r>
          </w:p>
        </w:tc>
      </w:tr>
      <w:tr w14:paraId="085B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4B1400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19" w:type="dxa"/>
            <w:noWrap w:val="0"/>
            <w:vAlign w:val="center"/>
          </w:tcPr>
          <w:p w14:paraId="25C6901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对重缓冲距</w:t>
            </w:r>
          </w:p>
        </w:tc>
        <w:tc>
          <w:tcPr>
            <w:tcW w:w="4712" w:type="dxa"/>
            <w:noWrap w:val="0"/>
            <w:vAlign w:val="center"/>
          </w:tcPr>
          <w:p w14:paraId="123E397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7FDE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C89EA8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19" w:type="dxa"/>
            <w:noWrap w:val="0"/>
            <w:vAlign w:val="center"/>
          </w:tcPr>
          <w:p w14:paraId="23B6914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补偿链（绳）与轿厢、对重接合处</w:t>
            </w:r>
          </w:p>
        </w:tc>
        <w:tc>
          <w:tcPr>
            <w:tcW w:w="4712" w:type="dxa"/>
            <w:noWrap w:val="0"/>
            <w:vAlign w:val="center"/>
          </w:tcPr>
          <w:p w14:paraId="609646E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固定、无松动</w:t>
            </w:r>
          </w:p>
        </w:tc>
      </w:tr>
      <w:tr w14:paraId="2A5E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B90F27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4219" w:type="dxa"/>
            <w:noWrap w:val="0"/>
            <w:vAlign w:val="center"/>
          </w:tcPr>
          <w:p w14:paraId="486C444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上下极限开关</w:t>
            </w:r>
          </w:p>
        </w:tc>
        <w:tc>
          <w:tcPr>
            <w:tcW w:w="4712" w:type="dxa"/>
            <w:noWrap w:val="0"/>
            <w:vAlign w:val="center"/>
          </w:tcPr>
          <w:p w14:paraId="171DD14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bl>
    <w:p w14:paraId="4FE54AD7">
      <w:pPr>
        <w:autoSpaceDE w:val="0"/>
        <w:autoSpaceDN w:val="0"/>
        <w:adjustRightIn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表A-4. 年度维保内容和要求</w:t>
      </w:r>
    </w:p>
    <w:tbl>
      <w:tblPr>
        <w:tblStyle w:val="14"/>
        <w:tblW w:w="964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44"/>
        <w:gridCol w:w="4687"/>
      </w:tblGrid>
      <w:tr w14:paraId="71BB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34DCE8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44" w:type="dxa"/>
            <w:noWrap w:val="0"/>
            <w:vAlign w:val="center"/>
          </w:tcPr>
          <w:p w14:paraId="125A50D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687" w:type="dxa"/>
            <w:noWrap w:val="0"/>
            <w:vAlign w:val="center"/>
          </w:tcPr>
          <w:p w14:paraId="3BDEF27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4B6F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2CCF16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44" w:type="dxa"/>
            <w:noWrap w:val="0"/>
            <w:vAlign w:val="center"/>
          </w:tcPr>
          <w:p w14:paraId="407CDC6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减速机润滑油</w:t>
            </w:r>
          </w:p>
        </w:tc>
        <w:tc>
          <w:tcPr>
            <w:tcW w:w="4687" w:type="dxa"/>
            <w:noWrap w:val="0"/>
            <w:vAlign w:val="center"/>
          </w:tcPr>
          <w:p w14:paraId="4C60B20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按照制造单位要求适时更换，保证油质符合要求</w:t>
            </w:r>
          </w:p>
        </w:tc>
      </w:tr>
      <w:tr w14:paraId="56E1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4FFD3F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44" w:type="dxa"/>
            <w:noWrap w:val="0"/>
            <w:vAlign w:val="center"/>
          </w:tcPr>
          <w:p w14:paraId="01F69C7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控制柜接触器，继电器触点</w:t>
            </w:r>
          </w:p>
        </w:tc>
        <w:tc>
          <w:tcPr>
            <w:tcW w:w="4687" w:type="dxa"/>
            <w:noWrap w:val="0"/>
            <w:vAlign w:val="center"/>
          </w:tcPr>
          <w:p w14:paraId="4D7DF01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接触良好</w:t>
            </w:r>
          </w:p>
        </w:tc>
      </w:tr>
      <w:tr w14:paraId="0C2B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7717C5E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44" w:type="dxa"/>
            <w:noWrap w:val="0"/>
            <w:vAlign w:val="center"/>
          </w:tcPr>
          <w:p w14:paraId="4A14263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制动器铁芯（柱塞）</w:t>
            </w:r>
          </w:p>
        </w:tc>
        <w:tc>
          <w:tcPr>
            <w:tcW w:w="4687" w:type="dxa"/>
            <w:noWrap w:val="0"/>
            <w:vAlign w:val="center"/>
          </w:tcPr>
          <w:p w14:paraId="595A050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进行清洁、润滑、检查，磨损量不超过制造单位要求</w:t>
            </w:r>
          </w:p>
        </w:tc>
      </w:tr>
      <w:tr w14:paraId="0296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0031543">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44" w:type="dxa"/>
            <w:noWrap w:val="0"/>
            <w:vAlign w:val="center"/>
          </w:tcPr>
          <w:p w14:paraId="5573AC7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制动器制动弹簧压缩量</w:t>
            </w:r>
          </w:p>
        </w:tc>
        <w:tc>
          <w:tcPr>
            <w:tcW w:w="4687" w:type="dxa"/>
            <w:noWrap w:val="0"/>
            <w:vAlign w:val="center"/>
          </w:tcPr>
          <w:p w14:paraId="7C69312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符合制造单位要求，保持有足够的制动力</w:t>
            </w:r>
          </w:p>
        </w:tc>
      </w:tr>
      <w:tr w14:paraId="7E3E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B7AA1A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44" w:type="dxa"/>
            <w:noWrap w:val="0"/>
            <w:vAlign w:val="center"/>
          </w:tcPr>
          <w:p w14:paraId="65A5C91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导电回路绝缘性能测试</w:t>
            </w:r>
          </w:p>
        </w:tc>
        <w:tc>
          <w:tcPr>
            <w:tcW w:w="4687" w:type="dxa"/>
            <w:noWrap w:val="0"/>
            <w:vAlign w:val="center"/>
          </w:tcPr>
          <w:p w14:paraId="6FADF11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3088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7BA17C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44" w:type="dxa"/>
            <w:noWrap w:val="0"/>
            <w:vAlign w:val="center"/>
          </w:tcPr>
          <w:p w14:paraId="4CF9365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限速器安全钳联动试验（每2年进行一次限速器动作速度校验）</w:t>
            </w:r>
          </w:p>
        </w:tc>
        <w:tc>
          <w:tcPr>
            <w:tcW w:w="4687" w:type="dxa"/>
            <w:noWrap w:val="0"/>
            <w:vAlign w:val="center"/>
          </w:tcPr>
          <w:p w14:paraId="7EFD82D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57A8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D90E9A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44" w:type="dxa"/>
            <w:noWrap w:val="0"/>
            <w:vAlign w:val="center"/>
          </w:tcPr>
          <w:p w14:paraId="697C120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上行超速保护装置动作试验</w:t>
            </w:r>
          </w:p>
        </w:tc>
        <w:tc>
          <w:tcPr>
            <w:tcW w:w="4687" w:type="dxa"/>
            <w:noWrap w:val="0"/>
            <w:vAlign w:val="center"/>
          </w:tcPr>
          <w:p w14:paraId="0BDBE0B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3069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D2404E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44" w:type="dxa"/>
            <w:noWrap w:val="0"/>
            <w:vAlign w:val="center"/>
          </w:tcPr>
          <w:p w14:paraId="2D36E97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轿顶、轿厢架、轿门及其附件安装螺栓</w:t>
            </w:r>
          </w:p>
        </w:tc>
        <w:tc>
          <w:tcPr>
            <w:tcW w:w="4687" w:type="dxa"/>
            <w:noWrap w:val="0"/>
            <w:vAlign w:val="center"/>
          </w:tcPr>
          <w:p w14:paraId="037C2DC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紧固</w:t>
            </w:r>
          </w:p>
        </w:tc>
      </w:tr>
      <w:tr w14:paraId="63DF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A710F5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44" w:type="dxa"/>
            <w:noWrap w:val="0"/>
            <w:vAlign w:val="center"/>
          </w:tcPr>
          <w:p w14:paraId="44465DB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轿厢和对重的导轨支架</w:t>
            </w:r>
          </w:p>
        </w:tc>
        <w:tc>
          <w:tcPr>
            <w:tcW w:w="4687" w:type="dxa"/>
            <w:noWrap w:val="0"/>
            <w:vAlign w:val="center"/>
          </w:tcPr>
          <w:p w14:paraId="2D27F31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固定，无松动</w:t>
            </w:r>
          </w:p>
        </w:tc>
      </w:tr>
      <w:tr w14:paraId="42FF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FD5B21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44" w:type="dxa"/>
            <w:noWrap w:val="0"/>
            <w:vAlign w:val="center"/>
          </w:tcPr>
          <w:p w14:paraId="0FB2A55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轿厢和对重的导轨</w:t>
            </w:r>
          </w:p>
        </w:tc>
        <w:tc>
          <w:tcPr>
            <w:tcW w:w="4687" w:type="dxa"/>
            <w:noWrap w:val="0"/>
            <w:vAlign w:val="center"/>
          </w:tcPr>
          <w:p w14:paraId="74A3FB6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清洁，压板牢固</w:t>
            </w:r>
          </w:p>
        </w:tc>
      </w:tr>
      <w:tr w14:paraId="23C6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A1F070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44" w:type="dxa"/>
            <w:noWrap w:val="0"/>
            <w:vAlign w:val="center"/>
          </w:tcPr>
          <w:p w14:paraId="5740605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随行电缆</w:t>
            </w:r>
          </w:p>
        </w:tc>
        <w:tc>
          <w:tcPr>
            <w:tcW w:w="4687" w:type="dxa"/>
            <w:noWrap w:val="0"/>
            <w:vAlign w:val="center"/>
          </w:tcPr>
          <w:p w14:paraId="15C7C04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无损伤</w:t>
            </w:r>
          </w:p>
        </w:tc>
      </w:tr>
      <w:tr w14:paraId="4C4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7DB032D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44" w:type="dxa"/>
            <w:noWrap w:val="0"/>
            <w:vAlign w:val="center"/>
          </w:tcPr>
          <w:p w14:paraId="788FC22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层门装置和地坎</w:t>
            </w:r>
          </w:p>
        </w:tc>
        <w:tc>
          <w:tcPr>
            <w:tcW w:w="4687" w:type="dxa"/>
            <w:noWrap w:val="0"/>
            <w:vAlign w:val="center"/>
          </w:tcPr>
          <w:p w14:paraId="040EF15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无影响正常使用的变形，各安装螺栓紧固</w:t>
            </w:r>
          </w:p>
        </w:tc>
      </w:tr>
      <w:tr w14:paraId="5B90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6021E6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44" w:type="dxa"/>
            <w:noWrap w:val="0"/>
            <w:vAlign w:val="center"/>
          </w:tcPr>
          <w:p w14:paraId="4144447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轿厢称重装置</w:t>
            </w:r>
          </w:p>
        </w:tc>
        <w:tc>
          <w:tcPr>
            <w:tcW w:w="4687" w:type="dxa"/>
            <w:noWrap w:val="0"/>
            <w:vAlign w:val="center"/>
          </w:tcPr>
          <w:p w14:paraId="032F797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准确有效</w:t>
            </w:r>
          </w:p>
        </w:tc>
      </w:tr>
      <w:tr w14:paraId="0480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66A8B0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4244" w:type="dxa"/>
            <w:noWrap w:val="0"/>
            <w:vAlign w:val="center"/>
          </w:tcPr>
          <w:p w14:paraId="278F848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安全钳钳座</w:t>
            </w:r>
          </w:p>
        </w:tc>
        <w:tc>
          <w:tcPr>
            <w:tcW w:w="4687" w:type="dxa"/>
            <w:noWrap w:val="0"/>
            <w:vAlign w:val="center"/>
          </w:tcPr>
          <w:p w14:paraId="4629947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固定，无松动</w:t>
            </w:r>
          </w:p>
        </w:tc>
      </w:tr>
      <w:tr w14:paraId="10E5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63378F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15</w:t>
            </w:r>
          </w:p>
        </w:tc>
        <w:tc>
          <w:tcPr>
            <w:tcW w:w="4244" w:type="dxa"/>
            <w:noWrap w:val="0"/>
            <w:vAlign w:val="center"/>
          </w:tcPr>
          <w:p w14:paraId="32E073E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轿底各安装螺栓</w:t>
            </w:r>
          </w:p>
        </w:tc>
        <w:tc>
          <w:tcPr>
            <w:tcW w:w="4687" w:type="dxa"/>
            <w:noWrap w:val="0"/>
            <w:vAlign w:val="center"/>
          </w:tcPr>
          <w:p w14:paraId="29296CE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紧固</w:t>
            </w:r>
          </w:p>
        </w:tc>
      </w:tr>
      <w:tr w14:paraId="75F4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CDB2AB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16</w:t>
            </w:r>
          </w:p>
        </w:tc>
        <w:tc>
          <w:tcPr>
            <w:tcW w:w="4244" w:type="dxa"/>
            <w:noWrap w:val="0"/>
            <w:vAlign w:val="center"/>
          </w:tcPr>
          <w:p w14:paraId="579013F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缓冲器</w:t>
            </w:r>
          </w:p>
        </w:tc>
        <w:tc>
          <w:tcPr>
            <w:tcW w:w="4687" w:type="dxa"/>
            <w:noWrap w:val="0"/>
            <w:vAlign w:val="center"/>
          </w:tcPr>
          <w:p w14:paraId="56AA546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固定，无松动</w:t>
            </w:r>
          </w:p>
        </w:tc>
      </w:tr>
    </w:tbl>
    <w:p w14:paraId="71BB53CE">
      <w:pPr>
        <w:autoSpaceDE w:val="0"/>
        <w:autoSpaceDN w:val="0"/>
        <w:adjustRightInd w:val="0"/>
        <w:spacing w:line="360" w:lineRule="exact"/>
        <w:rPr>
          <w:rFonts w:hint="eastAsia" w:ascii="仿宋_GB2312" w:hAnsi="仿宋_GB2312" w:eastAsia="仿宋_GB2312" w:cs="仿宋_GB2312"/>
          <w:b/>
          <w:bCs/>
          <w:sz w:val="24"/>
        </w:rPr>
      </w:pPr>
    </w:p>
    <w:p w14:paraId="1D6A6F71">
      <w:pPr>
        <w:autoSpaceDE w:val="0"/>
        <w:autoSpaceDN w:val="0"/>
        <w:adjustRightInd w:val="0"/>
        <w:spacing w:line="36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（二）自动扶梯/人行道日常维护保养项目（内容）和要求如下：</w:t>
      </w:r>
    </w:p>
    <w:p w14:paraId="176C2E91">
      <w:pPr>
        <w:autoSpaceDE w:val="0"/>
        <w:autoSpaceDN w:val="0"/>
        <w:adjustRightInd w:val="0"/>
        <w:snapToGrid w:val="0"/>
        <w:spacing w:line="360" w:lineRule="exact"/>
        <w:ind w:firstLine="120" w:firstLineChars="50"/>
        <w:rPr>
          <w:rFonts w:hint="eastAsia" w:ascii="仿宋_GB2312" w:hAnsi="仿宋_GB2312" w:eastAsia="仿宋_GB2312" w:cs="仿宋_GB2312"/>
          <w:sz w:val="24"/>
        </w:rPr>
      </w:pPr>
      <w:r>
        <w:rPr>
          <w:rFonts w:hint="eastAsia" w:ascii="仿宋_GB2312" w:hAnsi="仿宋_GB2312" w:eastAsia="仿宋_GB2312" w:cs="仿宋_GB2312"/>
          <w:sz w:val="24"/>
        </w:rPr>
        <w:t>表B-1. 半月度维保内容和要求</w:t>
      </w:r>
    </w:p>
    <w:tbl>
      <w:tblPr>
        <w:tblStyle w:val="14"/>
        <w:tblW w:w="9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56"/>
        <w:gridCol w:w="4700"/>
      </w:tblGrid>
      <w:tr w14:paraId="0456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CB8605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56" w:type="dxa"/>
            <w:noWrap w:val="0"/>
            <w:vAlign w:val="center"/>
          </w:tcPr>
          <w:p w14:paraId="27A5BC8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00" w:type="dxa"/>
            <w:noWrap w:val="0"/>
            <w:vAlign w:val="center"/>
          </w:tcPr>
          <w:p w14:paraId="2D9E36A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7622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1DFC53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56" w:type="dxa"/>
            <w:noWrap w:val="0"/>
            <w:vAlign w:val="center"/>
          </w:tcPr>
          <w:p w14:paraId="6085426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电器部件</w:t>
            </w:r>
          </w:p>
        </w:tc>
        <w:tc>
          <w:tcPr>
            <w:tcW w:w="4700" w:type="dxa"/>
            <w:noWrap w:val="0"/>
            <w:vAlign w:val="center"/>
          </w:tcPr>
          <w:p w14:paraId="60E4EDF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清洁，接线有效</w:t>
            </w:r>
          </w:p>
        </w:tc>
      </w:tr>
      <w:tr w14:paraId="4829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A41673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56" w:type="dxa"/>
            <w:noWrap w:val="0"/>
            <w:vAlign w:val="center"/>
          </w:tcPr>
          <w:p w14:paraId="401D0C7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电子板</w:t>
            </w:r>
          </w:p>
        </w:tc>
        <w:tc>
          <w:tcPr>
            <w:tcW w:w="4700" w:type="dxa"/>
            <w:noWrap w:val="0"/>
            <w:vAlign w:val="center"/>
          </w:tcPr>
          <w:p w14:paraId="2EE587B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信号功能正常</w:t>
            </w:r>
          </w:p>
        </w:tc>
      </w:tr>
      <w:tr w14:paraId="09DC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537101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56" w:type="dxa"/>
            <w:noWrap w:val="0"/>
            <w:vAlign w:val="center"/>
          </w:tcPr>
          <w:p w14:paraId="79E5F89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杂物和垃圾</w:t>
            </w:r>
          </w:p>
        </w:tc>
        <w:tc>
          <w:tcPr>
            <w:tcW w:w="4700" w:type="dxa"/>
            <w:noWrap w:val="0"/>
            <w:vAlign w:val="center"/>
          </w:tcPr>
          <w:p w14:paraId="4BB7F4C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清扫，清洁</w:t>
            </w:r>
          </w:p>
        </w:tc>
      </w:tr>
      <w:tr w14:paraId="518F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C37495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56" w:type="dxa"/>
            <w:noWrap w:val="0"/>
            <w:vAlign w:val="center"/>
          </w:tcPr>
          <w:p w14:paraId="78522AD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设备运行状况</w:t>
            </w:r>
          </w:p>
        </w:tc>
        <w:tc>
          <w:tcPr>
            <w:tcW w:w="4700" w:type="dxa"/>
            <w:noWrap w:val="0"/>
            <w:vAlign w:val="center"/>
          </w:tcPr>
          <w:p w14:paraId="05AD5F8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正常，没有异响和抖动</w:t>
            </w:r>
          </w:p>
        </w:tc>
      </w:tr>
      <w:tr w14:paraId="6E86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8EEE92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56" w:type="dxa"/>
            <w:noWrap w:val="0"/>
            <w:vAlign w:val="center"/>
          </w:tcPr>
          <w:p w14:paraId="5F29CDD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主驱动链</w:t>
            </w:r>
          </w:p>
        </w:tc>
        <w:tc>
          <w:tcPr>
            <w:tcW w:w="4700" w:type="dxa"/>
            <w:noWrap w:val="0"/>
            <w:vAlign w:val="center"/>
          </w:tcPr>
          <w:p w14:paraId="0B708A3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运转正常</w:t>
            </w:r>
          </w:p>
        </w:tc>
      </w:tr>
      <w:tr w14:paraId="2B04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E6BA2E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56" w:type="dxa"/>
            <w:noWrap w:val="0"/>
            <w:vAlign w:val="center"/>
          </w:tcPr>
          <w:p w14:paraId="26862A8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制动器机械装置</w:t>
            </w:r>
          </w:p>
        </w:tc>
        <w:tc>
          <w:tcPr>
            <w:tcW w:w="4700" w:type="dxa"/>
            <w:noWrap w:val="0"/>
            <w:vAlign w:val="center"/>
          </w:tcPr>
          <w:p w14:paraId="55B6DA4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清洁，动作正常</w:t>
            </w:r>
          </w:p>
        </w:tc>
      </w:tr>
      <w:tr w14:paraId="71CB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99FF68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56" w:type="dxa"/>
            <w:noWrap w:val="0"/>
            <w:vAlign w:val="center"/>
          </w:tcPr>
          <w:p w14:paraId="4FA9223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制动检测开关</w:t>
            </w:r>
          </w:p>
        </w:tc>
        <w:tc>
          <w:tcPr>
            <w:tcW w:w="4700" w:type="dxa"/>
            <w:noWrap w:val="0"/>
            <w:vAlign w:val="center"/>
          </w:tcPr>
          <w:p w14:paraId="0799428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04F8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53BDF3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56" w:type="dxa"/>
            <w:noWrap w:val="0"/>
            <w:vAlign w:val="center"/>
          </w:tcPr>
          <w:p w14:paraId="4B08140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制动触点</w:t>
            </w:r>
          </w:p>
        </w:tc>
        <w:tc>
          <w:tcPr>
            <w:tcW w:w="4700" w:type="dxa"/>
            <w:noWrap w:val="0"/>
            <w:vAlign w:val="center"/>
          </w:tcPr>
          <w:p w14:paraId="0AB2113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172A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463A34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56" w:type="dxa"/>
            <w:noWrap w:val="0"/>
            <w:vAlign w:val="center"/>
          </w:tcPr>
          <w:p w14:paraId="7E9D14B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减速机润滑油</w:t>
            </w:r>
          </w:p>
        </w:tc>
        <w:tc>
          <w:tcPr>
            <w:tcW w:w="4700" w:type="dxa"/>
            <w:noWrap w:val="0"/>
            <w:vAlign w:val="center"/>
          </w:tcPr>
          <w:p w14:paraId="7E29D73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油量适宜，无渗油</w:t>
            </w:r>
          </w:p>
        </w:tc>
      </w:tr>
      <w:tr w14:paraId="70A6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4296FA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56" w:type="dxa"/>
            <w:noWrap w:val="0"/>
            <w:vAlign w:val="center"/>
          </w:tcPr>
          <w:p w14:paraId="4C040AE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电机通风口</w:t>
            </w:r>
          </w:p>
        </w:tc>
        <w:tc>
          <w:tcPr>
            <w:tcW w:w="4700" w:type="dxa"/>
            <w:noWrap w:val="0"/>
            <w:vAlign w:val="center"/>
          </w:tcPr>
          <w:p w14:paraId="2CE85BD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w:t>
            </w:r>
          </w:p>
        </w:tc>
      </w:tr>
      <w:tr w14:paraId="722F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7035603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56" w:type="dxa"/>
            <w:noWrap w:val="0"/>
            <w:vAlign w:val="center"/>
          </w:tcPr>
          <w:p w14:paraId="4EBA5EA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检修控制装置</w:t>
            </w:r>
          </w:p>
        </w:tc>
        <w:tc>
          <w:tcPr>
            <w:tcW w:w="4700" w:type="dxa"/>
            <w:noWrap w:val="0"/>
            <w:vAlign w:val="center"/>
          </w:tcPr>
          <w:p w14:paraId="1547718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44EA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48C975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56" w:type="dxa"/>
            <w:noWrap w:val="0"/>
            <w:vAlign w:val="center"/>
          </w:tcPr>
          <w:p w14:paraId="34119B7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自动润滑油罐油位</w:t>
            </w:r>
          </w:p>
        </w:tc>
        <w:tc>
          <w:tcPr>
            <w:tcW w:w="4700" w:type="dxa"/>
            <w:noWrap w:val="0"/>
            <w:vAlign w:val="center"/>
          </w:tcPr>
          <w:p w14:paraId="78F89E90">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油位正常，润滑系统工作正常</w:t>
            </w:r>
          </w:p>
        </w:tc>
      </w:tr>
      <w:tr w14:paraId="5D5E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718776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56" w:type="dxa"/>
            <w:noWrap w:val="0"/>
            <w:vAlign w:val="center"/>
          </w:tcPr>
          <w:p w14:paraId="6D63B52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梳齿板开关</w:t>
            </w:r>
          </w:p>
        </w:tc>
        <w:tc>
          <w:tcPr>
            <w:tcW w:w="4700" w:type="dxa"/>
            <w:noWrap w:val="0"/>
            <w:vAlign w:val="center"/>
          </w:tcPr>
          <w:p w14:paraId="6045CB5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5079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13F198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14</w:t>
            </w:r>
          </w:p>
        </w:tc>
        <w:tc>
          <w:tcPr>
            <w:tcW w:w="4256" w:type="dxa"/>
            <w:noWrap w:val="0"/>
            <w:vAlign w:val="center"/>
          </w:tcPr>
          <w:p w14:paraId="5E5F3E7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梳齿板照明</w:t>
            </w:r>
          </w:p>
        </w:tc>
        <w:tc>
          <w:tcPr>
            <w:tcW w:w="4700" w:type="dxa"/>
            <w:noWrap w:val="0"/>
            <w:vAlign w:val="center"/>
          </w:tcPr>
          <w:p w14:paraId="376196B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照明正常</w:t>
            </w:r>
          </w:p>
        </w:tc>
      </w:tr>
      <w:tr w14:paraId="5F36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D414DE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15</w:t>
            </w:r>
          </w:p>
        </w:tc>
        <w:tc>
          <w:tcPr>
            <w:tcW w:w="4256" w:type="dxa"/>
            <w:noWrap w:val="0"/>
            <w:vAlign w:val="center"/>
          </w:tcPr>
          <w:p w14:paraId="39C8E09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梳齿板梳齿与踏板面齿槽、导向胶带</w:t>
            </w:r>
          </w:p>
        </w:tc>
        <w:tc>
          <w:tcPr>
            <w:tcW w:w="4700" w:type="dxa"/>
            <w:noWrap w:val="0"/>
            <w:vAlign w:val="center"/>
          </w:tcPr>
          <w:p w14:paraId="6D19A6F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梳齿板完好无损，梳齿板梳齿与踏板面齿槽、导向胶带啮合正常</w:t>
            </w:r>
          </w:p>
        </w:tc>
      </w:tr>
      <w:tr w14:paraId="073D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0031FC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16</w:t>
            </w:r>
          </w:p>
        </w:tc>
        <w:tc>
          <w:tcPr>
            <w:tcW w:w="4256" w:type="dxa"/>
            <w:noWrap w:val="0"/>
            <w:vAlign w:val="center"/>
          </w:tcPr>
          <w:p w14:paraId="7DCDA75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梯级或者踏板下陷开关</w:t>
            </w:r>
          </w:p>
        </w:tc>
        <w:tc>
          <w:tcPr>
            <w:tcW w:w="4700" w:type="dxa"/>
            <w:noWrap w:val="0"/>
            <w:vAlign w:val="center"/>
          </w:tcPr>
          <w:p w14:paraId="45A6487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50AC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7C7F67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17</w:t>
            </w:r>
          </w:p>
        </w:tc>
        <w:tc>
          <w:tcPr>
            <w:tcW w:w="4256" w:type="dxa"/>
            <w:noWrap w:val="0"/>
            <w:vAlign w:val="center"/>
          </w:tcPr>
          <w:p w14:paraId="632E6E1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梯级链张紧开关</w:t>
            </w:r>
          </w:p>
        </w:tc>
        <w:tc>
          <w:tcPr>
            <w:tcW w:w="4700" w:type="dxa"/>
            <w:noWrap w:val="0"/>
            <w:vAlign w:val="center"/>
          </w:tcPr>
          <w:p w14:paraId="5FAD92C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位置正确，动作正常</w:t>
            </w:r>
          </w:p>
        </w:tc>
      </w:tr>
      <w:tr w14:paraId="5515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397E96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18</w:t>
            </w:r>
          </w:p>
        </w:tc>
        <w:tc>
          <w:tcPr>
            <w:tcW w:w="4256" w:type="dxa"/>
            <w:noWrap w:val="0"/>
            <w:vAlign w:val="center"/>
          </w:tcPr>
          <w:p w14:paraId="11EEE18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梯身上部三角档板</w:t>
            </w:r>
          </w:p>
        </w:tc>
        <w:tc>
          <w:tcPr>
            <w:tcW w:w="4700" w:type="dxa"/>
            <w:noWrap w:val="0"/>
            <w:vAlign w:val="center"/>
          </w:tcPr>
          <w:p w14:paraId="6E3E2E6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有效，无破损</w:t>
            </w:r>
          </w:p>
        </w:tc>
      </w:tr>
      <w:tr w14:paraId="69F9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6DCAC4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19</w:t>
            </w:r>
          </w:p>
        </w:tc>
        <w:tc>
          <w:tcPr>
            <w:tcW w:w="4256" w:type="dxa"/>
            <w:noWrap w:val="0"/>
            <w:vAlign w:val="center"/>
          </w:tcPr>
          <w:p w14:paraId="4CD57CE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梯级滚轮和梯级导轨</w:t>
            </w:r>
          </w:p>
        </w:tc>
        <w:tc>
          <w:tcPr>
            <w:tcW w:w="4700" w:type="dxa"/>
            <w:noWrap w:val="0"/>
            <w:vAlign w:val="center"/>
          </w:tcPr>
          <w:p w14:paraId="1AC4AB4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71D1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2B6969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20</w:t>
            </w:r>
          </w:p>
        </w:tc>
        <w:tc>
          <w:tcPr>
            <w:tcW w:w="4256" w:type="dxa"/>
            <w:noWrap w:val="0"/>
            <w:vAlign w:val="center"/>
          </w:tcPr>
          <w:p w14:paraId="27B3D81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梯级、踏板与围裙板</w:t>
            </w:r>
          </w:p>
        </w:tc>
        <w:tc>
          <w:tcPr>
            <w:tcW w:w="4700" w:type="dxa"/>
            <w:noWrap w:val="0"/>
            <w:vAlign w:val="center"/>
          </w:tcPr>
          <w:p w14:paraId="709E0B3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任一侧水平间隙符合标准</w:t>
            </w:r>
          </w:p>
        </w:tc>
      </w:tr>
      <w:tr w14:paraId="0482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E897EC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21</w:t>
            </w:r>
          </w:p>
        </w:tc>
        <w:tc>
          <w:tcPr>
            <w:tcW w:w="4256" w:type="dxa"/>
            <w:noWrap w:val="0"/>
            <w:vAlign w:val="center"/>
          </w:tcPr>
          <w:p w14:paraId="2E38E03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运行方向显示</w:t>
            </w:r>
          </w:p>
        </w:tc>
        <w:tc>
          <w:tcPr>
            <w:tcW w:w="4700" w:type="dxa"/>
            <w:noWrap w:val="0"/>
            <w:vAlign w:val="center"/>
          </w:tcPr>
          <w:p w14:paraId="79BABB7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5540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D072EB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22</w:t>
            </w:r>
          </w:p>
        </w:tc>
        <w:tc>
          <w:tcPr>
            <w:tcW w:w="4256" w:type="dxa"/>
            <w:noWrap w:val="0"/>
            <w:vAlign w:val="center"/>
          </w:tcPr>
          <w:p w14:paraId="0056341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扶手带入口处保护开关</w:t>
            </w:r>
          </w:p>
        </w:tc>
        <w:tc>
          <w:tcPr>
            <w:tcW w:w="4700" w:type="dxa"/>
            <w:noWrap w:val="0"/>
            <w:vAlign w:val="center"/>
          </w:tcPr>
          <w:p w14:paraId="13F291C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动作灵活可靠，清除入口处垃圾</w:t>
            </w:r>
          </w:p>
        </w:tc>
      </w:tr>
      <w:tr w14:paraId="228E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37165C3">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23</w:t>
            </w:r>
          </w:p>
        </w:tc>
        <w:tc>
          <w:tcPr>
            <w:tcW w:w="4256" w:type="dxa"/>
            <w:noWrap w:val="0"/>
            <w:vAlign w:val="center"/>
          </w:tcPr>
          <w:p w14:paraId="572D613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w:t>
            </w:r>
          </w:p>
        </w:tc>
        <w:tc>
          <w:tcPr>
            <w:tcW w:w="4700" w:type="dxa"/>
            <w:noWrap w:val="0"/>
            <w:vAlign w:val="center"/>
          </w:tcPr>
          <w:p w14:paraId="71BAA27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表面无毛刺，无机械损伤，出入口处居中，运行无摩擦</w:t>
            </w:r>
          </w:p>
        </w:tc>
      </w:tr>
      <w:tr w14:paraId="7FF2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D98461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24</w:t>
            </w:r>
          </w:p>
        </w:tc>
        <w:tc>
          <w:tcPr>
            <w:tcW w:w="4256" w:type="dxa"/>
            <w:noWrap w:val="0"/>
            <w:vAlign w:val="center"/>
          </w:tcPr>
          <w:p w14:paraId="4879E09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扶手带运行</w:t>
            </w:r>
          </w:p>
        </w:tc>
        <w:tc>
          <w:tcPr>
            <w:tcW w:w="4700" w:type="dxa"/>
            <w:noWrap w:val="0"/>
            <w:vAlign w:val="center"/>
          </w:tcPr>
          <w:p w14:paraId="6F07A86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速度正常</w:t>
            </w:r>
          </w:p>
        </w:tc>
      </w:tr>
      <w:tr w14:paraId="410E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57B7C4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25</w:t>
            </w:r>
          </w:p>
        </w:tc>
        <w:tc>
          <w:tcPr>
            <w:tcW w:w="4256" w:type="dxa"/>
            <w:noWrap w:val="0"/>
            <w:vAlign w:val="center"/>
          </w:tcPr>
          <w:p w14:paraId="06722E8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扶手护壁板</w:t>
            </w:r>
          </w:p>
        </w:tc>
        <w:tc>
          <w:tcPr>
            <w:tcW w:w="4700" w:type="dxa"/>
            <w:noWrap w:val="0"/>
            <w:vAlign w:val="center"/>
          </w:tcPr>
          <w:p w14:paraId="2B30C4C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牢固可靠</w:t>
            </w:r>
          </w:p>
        </w:tc>
      </w:tr>
      <w:tr w14:paraId="138B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536481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26</w:t>
            </w:r>
          </w:p>
        </w:tc>
        <w:tc>
          <w:tcPr>
            <w:tcW w:w="4256" w:type="dxa"/>
            <w:noWrap w:val="0"/>
            <w:vAlign w:val="center"/>
          </w:tcPr>
          <w:p w14:paraId="72AEB1C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上下出入口处的照明</w:t>
            </w:r>
          </w:p>
        </w:tc>
        <w:tc>
          <w:tcPr>
            <w:tcW w:w="4700" w:type="dxa"/>
            <w:noWrap w:val="0"/>
            <w:vAlign w:val="center"/>
          </w:tcPr>
          <w:p w14:paraId="5B45F20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251A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4DBE1C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27</w:t>
            </w:r>
          </w:p>
        </w:tc>
        <w:tc>
          <w:tcPr>
            <w:tcW w:w="4256" w:type="dxa"/>
            <w:noWrap w:val="0"/>
            <w:vAlign w:val="center"/>
          </w:tcPr>
          <w:p w14:paraId="704FA8D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上下出入口和扶梯之间保护栏杆</w:t>
            </w:r>
          </w:p>
        </w:tc>
        <w:tc>
          <w:tcPr>
            <w:tcW w:w="4700" w:type="dxa"/>
            <w:noWrap w:val="0"/>
            <w:vAlign w:val="center"/>
          </w:tcPr>
          <w:p w14:paraId="2DF9312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牢固可靠</w:t>
            </w:r>
          </w:p>
        </w:tc>
      </w:tr>
      <w:tr w14:paraId="5CE3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3796E5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28</w:t>
            </w:r>
          </w:p>
        </w:tc>
        <w:tc>
          <w:tcPr>
            <w:tcW w:w="4256" w:type="dxa"/>
            <w:noWrap w:val="0"/>
            <w:vAlign w:val="center"/>
          </w:tcPr>
          <w:p w14:paraId="7C948BF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出入口安全警示标志</w:t>
            </w:r>
          </w:p>
        </w:tc>
        <w:tc>
          <w:tcPr>
            <w:tcW w:w="4700" w:type="dxa"/>
            <w:noWrap w:val="0"/>
            <w:vAlign w:val="center"/>
          </w:tcPr>
          <w:p w14:paraId="7AD41EE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齐全，醒目</w:t>
            </w:r>
          </w:p>
        </w:tc>
      </w:tr>
      <w:tr w14:paraId="4A3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37BD41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29</w:t>
            </w:r>
          </w:p>
        </w:tc>
        <w:tc>
          <w:tcPr>
            <w:tcW w:w="4256" w:type="dxa"/>
            <w:noWrap w:val="0"/>
            <w:vAlign w:val="center"/>
          </w:tcPr>
          <w:p w14:paraId="041322EA">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分离机房、各驱动和转向站</w:t>
            </w:r>
          </w:p>
        </w:tc>
        <w:tc>
          <w:tcPr>
            <w:tcW w:w="4700" w:type="dxa"/>
            <w:noWrap w:val="0"/>
            <w:vAlign w:val="center"/>
          </w:tcPr>
          <w:p w14:paraId="5B9C0F4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清洁，无杂物</w:t>
            </w:r>
          </w:p>
        </w:tc>
      </w:tr>
      <w:tr w14:paraId="1A85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D911F6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30</w:t>
            </w:r>
          </w:p>
        </w:tc>
        <w:tc>
          <w:tcPr>
            <w:tcW w:w="4256" w:type="dxa"/>
            <w:noWrap w:val="0"/>
            <w:vAlign w:val="center"/>
          </w:tcPr>
          <w:p w14:paraId="3CA2D82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自动运行功能</w:t>
            </w:r>
          </w:p>
        </w:tc>
        <w:tc>
          <w:tcPr>
            <w:tcW w:w="4700" w:type="dxa"/>
            <w:noWrap w:val="0"/>
            <w:vAlign w:val="center"/>
          </w:tcPr>
          <w:p w14:paraId="0564783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04AC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DE1642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31</w:t>
            </w:r>
          </w:p>
        </w:tc>
        <w:tc>
          <w:tcPr>
            <w:tcW w:w="4256" w:type="dxa"/>
            <w:noWrap w:val="0"/>
            <w:vAlign w:val="center"/>
          </w:tcPr>
          <w:p w14:paraId="7D2BE8C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急停开关</w:t>
            </w:r>
          </w:p>
        </w:tc>
        <w:tc>
          <w:tcPr>
            <w:tcW w:w="4700" w:type="dxa"/>
            <w:noWrap w:val="0"/>
            <w:vAlign w:val="center"/>
          </w:tcPr>
          <w:p w14:paraId="44EA1AB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bl>
    <w:p w14:paraId="6F6808E7">
      <w:pPr>
        <w:autoSpaceDE w:val="0"/>
        <w:autoSpaceDN w:val="0"/>
        <w:adjustRightInd w:val="0"/>
        <w:snapToGri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表B-2. 季度维保项目（内容）和要求</w:t>
      </w:r>
    </w:p>
    <w:tbl>
      <w:tblPr>
        <w:tblStyle w:val="14"/>
        <w:tblW w:w="969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56"/>
        <w:gridCol w:w="4725"/>
      </w:tblGrid>
      <w:tr w14:paraId="6900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2FE737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56" w:type="dxa"/>
            <w:noWrap w:val="0"/>
            <w:vAlign w:val="center"/>
          </w:tcPr>
          <w:p w14:paraId="15879E8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25" w:type="dxa"/>
            <w:noWrap w:val="0"/>
            <w:vAlign w:val="center"/>
          </w:tcPr>
          <w:p w14:paraId="4A32B4B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4AA5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F1F22E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56" w:type="dxa"/>
            <w:noWrap w:val="0"/>
            <w:vAlign w:val="center"/>
          </w:tcPr>
          <w:p w14:paraId="3DCF325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扶手带的运行速度</w:t>
            </w:r>
          </w:p>
        </w:tc>
        <w:tc>
          <w:tcPr>
            <w:tcW w:w="4725" w:type="dxa"/>
            <w:noWrap w:val="0"/>
            <w:vAlign w:val="center"/>
          </w:tcPr>
          <w:p w14:paraId="7340FD1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相对于梯级、踏板或者胶带的速度允差为0～＋2％</w:t>
            </w:r>
          </w:p>
        </w:tc>
      </w:tr>
      <w:tr w14:paraId="3AA7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645224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56" w:type="dxa"/>
            <w:noWrap w:val="0"/>
            <w:vAlign w:val="center"/>
          </w:tcPr>
          <w:p w14:paraId="3BF9D15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梯级链张紧装置</w:t>
            </w:r>
          </w:p>
        </w:tc>
        <w:tc>
          <w:tcPr>
            <w:tcW w:w="4725" w:type="dxa"/>
            <w:noWrap w:val="0"/>
            <w:vAlign w:val="center"/>
          </w:tcPr>
          <w:p w14:paraId="15CD225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217E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CF8060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56" w:type="dxa"/>
            <w:noWrap w:val="0"/>
            <w:vAlign w:val="center"/>
          </w:tcPr>
          <w:p w14:paraId="1C291C1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梯级轴衬</w:t>
            </w:r>
          </w:p>
        </w:tc>
        <w:tc>
          <w:tcPr>
            <w:tcW w:w="4725" w:type="dxa"/>
            <w:noWrap w:val="0"/>
            <w:vAlign w:val="center"/>
          </w:tcPr>
          <w:p w14:paraId="6430AA2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润滑有效</w:t>
            </w:r>
          </w:p>
        </w:tc>
      </w:tr>
      <w:tr w14:paraId="3A51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6354C9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56" w:type="dxa"/>
            <w:noWrap w:val="0"/>
            <w:vAlign w:val="center"/>
          </w:tcPr>
          <w:p w14:paraId="548EC83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梯级链润滑</w:t>
            </w:r>
          </w:p>
        </w:tc>
        <w:tc>
          <w:tcPr>
            <w:tcW w:w="4725" w:type="dxa"/>
            <w:noWrap w:val="0"/>
            <w:vAlign w:val="center"/>
          </w:tcPr>
          <w:p w14:paraId="2104E7F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运行工况正常</w:t>
            </w:r>
          </w:p>
        </w:tc>
      </w:tr>
      <w:tr w14:paraId="5AA0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087CD8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56" w:type="dxa"/>
            <w:noWrap w:val="0"/>
            <w:vAlign w:val="center"/>
          </w:tcPr>
          <w:p w14:paraId="633AF6C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防灌水保护装置</w:t>
            </w:r>
          </w:p>
        </w:tc>
        <w:tc>
          <w:tcPr>
            <w:tcW w:w="4725" w:type="dxa"/>
            <w:noWrap w:val="0"/>
            <w:vAlign w:val="center"/>
          </w:tcPr>
          <w:p w14:paraId="528B58A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动作可靠（雨季到来之前必须完成）</w:t>
            </w:r>
          </w:p>
        </w:tc>
      </w:tr>
    </w:tbl>
    <w:p w14:paraId="49D0C439">
      <w:pPr>
        <w:autoSpaceDE w:val="0"/>
        <w:autoSpaceDN w:val="0"/>
        <w:adjustRightInd w:val="0"/>
        <w:snapToGri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表B-3. 半年维保项目（内容）和要求</w:t>
      </w:r>
    </w:p>
    <w:tbl>
      <w:tblPr>
        <w:tblStyle w:val="14"/>
        <w:tblW w:w="969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218"/>
        <w:gridCol w:w="4712"/>
      </w:tblGrid>
      <w:tr w14:paraId="720A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411AC1F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18" w:type="dxa"/>
            <w:noWrap w:val="0"/>
            <w:vAlign w:val="center"/>
          </w:tcPr>
          <w:p w14:paraId="349DEDD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12" w:type="dxa"/>
            <w:noWrap w:val="0"/>
            <w:vAlign w:val="center"/>
          </w:tcPr>
          <w:p w14:paraId="7DE9278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1AEE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5F036B2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18" w:type="dxa"/>
            <w:noWrap w:val="0"/>
            <w:vAlign w:val="center"/>
          </w:tcPr>
          <w:p w14:paraId="13AD878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制动衬厚度</w:t>
            </w:r>
          </w:p>
        </w:tc>
        <w:tc>
          <w:tcPr>
            <w:tcW w:w="4712" w:type="dxa"/>
            <w:noWrap w:val="0"/>
            <w:vAlign w:val="center"/>
          </w:tcPr>
          <w:p w14:paraId="2CA6409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不小于制造单位要求</w:t>
            </w:r>
          </w:p>
        </w:tc>
      </w:tr>
      <w:tr w14:paraId="6893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3F000C5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18" w:type="dxa"/>
            <w:noWrap w:val="0"/>
            <w:vAlign w:val="center"/>
          </w:tcPr>
          <w:p w14:paraId="0CE4968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主驱动链</w:t>
            </w:r>
          </w:p>
        </w:tc>
        <w:tc>
          <w:tcPr>
            <w:tcW w:w="4712" w:type="dxa"/>
            <w:noWrap w:val="0"/>
            <w:vAlign w:val="center"/>
          </w:tcPr>
          <w:p w14:paraId="144DF8C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清理表面油污，润滑</w:t>
            </w:r>
          </w:p>
        </w:tc>
      </w:tr>
      <w:tr w14:paraId="4E3F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5E906F8E">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18" w:type="dxa"/>
            <w:noWrap w:val="0"/>
            <w:vAlign w:val="center"/>
          </w:tcPr>
          <w:p w14:paraId="22B228E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主驱动链链条滑块</w:t>
            </w:r>
          </w:p>
        </w:tc>
        <w:tc>
          <w:tcPr>
            <w:tcW w:w="4712" w:type="dxa"/>
            <w:noWrap w:val="0"/>
            <w:vAlign w:val="center"/>
          </w:tcPr>
          <w:p w14:paraId="08A0B94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清洁，厚度符合标准</w:t>
            </w:r>
          </w:p>
        </w:tc>
      </w:tr>
      <w:tr w14:paraId="02A5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29292B3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18" w:type="dxa"/>
            <w:noWrap w:val="0"/>
            <w:vAlign w:val="center"/>
          </w:tcPr>
          <w:p w14:paraId="06243B7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空载向下运行制动距离</w:t>
            </w:r>
          </w:p>
        </w:tc>
        <w:tc>
          <w:tcPr>
            <w:tcW w:w="4712" w:type="dxa"/>
            <w:noWrap w:val="0"/>
            <w:vAlign w:val="center"/>
          </w:tcPr>
          <w:p w14:paraId="3D458DF5">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73B0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58194B6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18" w:type="dxa"/>
            <w:noWrap w:val="0"/>
            <w:vAlign w:val="center"/>
          </w:tcPr>
          <w:p w14:paraId="35DD244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制动器机械装置</w:t>
            </w:r>
          </w:p>
        </w:tc>
        <w:tc>
          <w:tcPr>
            <w:tcW w:w="4712" w:type="dxa"/>
            <w:noWrap w:val="0"/>
            <w:vAlign w:val="center"/>
          </w:tcPr>
          <w:p w14:paraId="42F7239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润滑，工作有效</w:t>
            </w:r>
          </w:p>
        </w:tc>
      </w:tr>
      <w:tr w14:paraId="183A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567D401F">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18" w:type="dxa"/>
            <w:noWrap w:val="0"/>
            <w:vAlign w:val="center"/>
          </w:tcPr>
          <w:p w14:paraId="75543AA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附加制动器</w:t>
            </w:r>
          </w:p>
        </w:tc>
        <w:tc>
          <w:tcPr>
            <w:tcW w:w="4712" w:type="dxa"/>
            <w:noWrap w:val="0"/>
            <w:vAlign w:val="center"/>
          </w:tcPr>
          <w:p w14:paraId="24B6A3C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清洁和润滑，功能可靠</w:t>
            </w:r>
          </w:p>
        </w:tc>
      </w:tr>
      <w:tr w14:paraId="05DE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3315CFA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18" w:type="dxa"/>
            <w:noWrap w:val="0"/>
            <w:vAlign w:val="center"/>
          </w:tcPr>
          <w:p w14:paraId="40242C7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减速机润滑油</w:t>
            </w:r>
          </w:p>
        </w:tc>
        <w:tc>
          <w:tcPr>
            <w:tcW w:w="4712" w:type="dxa"/>
            <w:noWrap w:val="0"/>
            <w:vAlign w:val="center"/>
          </w:tcPr>
          <w:p w14:paraId="24D12EC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更换，符合制造单位的要求</w:t>
            </w:r>
          </w:p>
        </w:tc>
      </w:tr>
      <w:tr w14:paraId="5EB9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3146949C">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18" w:type="dxa"/>
            <w:noWrap w:val="0"/>
            <w:vAlign w:val="center"/>
          </w:tcPr>
          <w:p w14:paraId="3B05078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调整梳齿板梳齿与踏板面齿槽啮合深度和间隙</w:t>
            </w:r>
          </w:p>
        </w:tc>
        <w:tc>
          <w:tcPr>
            <w:tcW w:w="4712" w:type="dxa"/>
            <w:noWrap w:val="0"/>
            <w:vAlign w:val="center"/>
          </w:tcPr>
          <w:p w14:paraId="2C00459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43B4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6842E3F7">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18" w:type="dxa"/>
            <w:noWrap w:val="0"/>
            <w:vAlign w:val="center"/>
          </w:tcPr>
          <w:p w14:paraId="7FDEBD3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扶手带张紧度张紧弹簧负荷长度</w:t>
            </w:r>
          </w:p>
        </w:tc>
        <w:tc>
          <w:tcPr>
            <w:tcW w:w="4712" w:type="dxa"/>
            <w:noWrap w:val="0"/>
            <w:vAlign w:val="center"/>
          </w:tcPr>
          <w:p w14:paraId="51AD2F0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3CC4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6680830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18" w:type="dxa"/>
            <w:noWrap w:val="0"/>
            <w:vAlign w:val="center"/>
          </w:tcPr>
          <w:p w14:paraId="2940F41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扶手带速度监控器系统</w:t>
            </w:r>
          </w:p>
        </w:tc>
        <w:tc>
          <w:tcPr>
            <w:tcW w:w="4712" w:type="dxa"/>
            <w:noWrap w:val="0"/>
            <w:vAlign w:val="center"/>
          </w:tcPr>
          <w:p w14:paraId="0A154E5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工作正常</w:t>
            </w:r>
          </w:p>
        </w:tc>
      </w:tr>
      <w:tr w14:paraId="09CD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dxa"/>
            <w:noWrap w:val="0"/>
            <w:vAlign w:val="center"/>
          </w:tcPr>
          <w:p w14:paraId="50CFBDD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18" w:type="dxa"/>
            <w:noWrap w:val="0"/>
            <w:vAlign w:val="center"/>
          </w:tcPr>
          <w:p w14:paraId="093C6CF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梯级踏板加热装置</w:t>
            </w:r>
          </w:p>
        </w:tc>
        <w:tc>
          <w:tcPr>
            <w:tcW w:w="4712" w:type="dxa"/>
            <w:noWrap w:val="0"/>
            <w:vAlign w:val="center"/>
          </w:tcPr>
          <w:p w14:paraId="24FC1AC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功能正常，温度感应器接线牢固（冬季到来之前必须完成）</w:t>
            </w:r>
          </w:p>
        </w:tc>
      </w:tr>
    </w:tbl>
    <w:p w14:paraId="445BB317">
      <w:pPr>
        <w:autoSpaceDE w:val="0"/>
        <w:autoSpaceDN w:val="0"/>
        <w:adjustRightInd w:val="0"/>
        <w:snapToGrid w:val="0"/>
        <w:spacing w:line="360" w:lineRule="exact"/>
        <w:rPr>
          <w:rFonts w:hint="eastAsia" w:ascii="仿宋_GB2312" w:hAnsi="仿宋_GB2312" w:eastAsia="仿宋_GB2312" w:cs="仿宋_GB2312"/>
          <w:sz w:val="24"/>
        </w:rPr>
      </w:pPr>
      <w:r>
        <w:rPr>
          <w:rFonts w:hint="eastAsia" w:ascii="仿宋_GB2312" w:hAnsi="仿宋_GB2312" w:eastAsia="仿宋_GB2312" w:cs="仿宋_GB2312"/>
          <w:sz w:val="24"/>
        </w:rPr>
        <w:t>表B-4. 年度维保项目（内容）和要求</w:t>
      </w:r>
    </w:p>
    <w:tbl>
      <w:tblPr>
        <w:tblStyle w:val="14"/>
        <w:tblW w:w="97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4281"/>
        <w:gridCol w:w="4713"/>
      </w:tblGrid>
      <w:tr w14:paraId="266A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1063B29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4281" w:type="dxa"/>
            <w:noWrap w:val="0"/>
            <w:vAlign w:val="center"/>
          </w:tcPr>
          <w:p w14:paraId="34A77371">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维保项目（内容）</w:t>
            </w:r>
          </w:p>
        </w:tc>
        <w:tc>
          <w:tcPr>
            <w:tcW w:w="4713" w:type="dxa"/>
            <w:noWrap w:val="0"/>
            <w:vAlign w:val="center"/>
          </w:tcPr>
          <w:p w14:paraId="4B85A84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维保基本要求</w:t>
            </w:r>
          </w:p>
        </w:tc>
      </w:tr>
      <w:tr w14:paraId="5481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3799F24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4281" w:type="dxa"/>
            <w:noWrap w:val="0"/>
            <w:vAlign w:val="center"/>
          </w:tcPr>
          <w:p w14:paraId="06F6B137">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主接触器</w:t>
            </w:r>
          </w:p>
        </w:tc>
        <w:tc>
          <w:tcPr>
            <w:tcW w:w="4713" w:type="dxa"/>
            <w:noWrap w:val="0"/>
            <w:vAlign w:val="center"/>
          </w:tcPr>
          <w:p w14:paraId="6D7C154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工作可靠</w:t>
            </w:r>
          </w:p>
        </w:tc>
      </w:tr>
      <w:tr w14:paraId="670E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EEFC62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4281" w:type="dxa"/>
            <w:noWrap w:val="0"/>
            <w:vAlign w:val="center"/>
          </w:tcPr>
          <w:p w14:paraId="4977C4E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主机速度检测功能</w:t>
            </w:r>
          </w:p>
        </w:tc>
        <w:tc>
          <w:tcPr>
            <w:tcW w:w="4713" w:type="dxa"/>
            <w:noWrap w:val="0"/>
            <w:vAlign w:val="center"/>
          </w:tcPr>
          <w:p w14:paraId="21814D79">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功能可靠，清洁感应面，感应间隙符合制造单位要求</w:t>
            </w:r>
          </w:p>
        </w:tc>
      </w:tr>
      <w:tr w14:paraId="7166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2F335A8">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w:t>
            </w:r>
          </w:p>
        </w:tc>
        <w:tc>
          <w:tcPr>
            <w:tcW w:w="4281" w:type="dxa"/>
            <w:noWrap w:val="0"/>
            <w:vAlign w:val="center"/>
          </w:tcPr>
          <w:p w14:paraId="097FA2E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电缆</w:t>
            </w:r>
          </w:p>
        </w:tc>
        <w:tc>
          <w:tcPr>
            <w:tcW w:w="4713" w:type="dxa"/>
            <w:noWrap w:val="0"/>
            <w:vAlign w:val="center"/>
          </w:tcPr>
          <w:p w14:paraId="2D922BF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无破损，固定牢固</w:t>
            </w:r>
          </w:p>
        </w:tc>
      </w:tr>
      <w:tr w14:paraId="3D4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206860AD">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4</w:t>
            </w:r>
          </w:p>
        </w:tc>
        <w:tc>
          <w:tcPr>
            <w:tcW w:w="4281" w:type="dxa"/>
            <w:noWrap w:val="0"/>
            <w:vAlign w:val="center"/>
          </w:tcPr>
          <w:p w14:paraId="1500A07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扶手带托轮、滑轮群、防静电轮</w:t>
            </w:r>
          </w:p>
        </w:tc>
        <w:tc>
          <w:tcPr>
            <w:tcW w:w="4713" w:type="dxa"/>
            <w:noWrap w:val="0"/>
            <w:vAlign w:val="center"/>
          </w:tcPr>
          <w:p w14:paraId="4F0541A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清洁，无损伤，托轮转动平滑</w:t>
            </w:r>
          </w:p>
        </w:tc>
      </w:tr>
      <w:tr w14:paraId="069F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37032BB">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4281" w:type="dxa"/>
            <w:noWrap w:val="0"/>
            <w:vAlign w:val="center"/>
          </w:tcPr>
          <w:p w14:paraId="10D2205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扶手带内侧凸缘处</w:t>
            </w:r>
          </w:p>
        </w:tc>
        <w:tc>
          <w:tcPr>
            <w:tcW w:w="4713" w:type="dxa"/>
            <w:noWrap w:val="0"/>
            <w:vAlign w:val="center"/>
          </w:tcPr>
          <w:p w14:paraId="17A3B34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无损伤，清洁扶手导轨滑动面</w:t>
            </w:r>
          </w:p>
        </w:tc>
      </w:tr>
      <w:tr w14:paraId="4D8D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B1E4532">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c>
          <w:tcPr>
            <w:tcW w:w="4281" w:type="dxa"/>
            <w:noWrap w:val="0"/>
            <w:vAlign w:val="center"/>
          </w:tcPr>
          <w:p w14:paraId="62004F3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扶手带断带保护开关</w:t>
            </w:r>
          </w:p>
        </w:tc>
        <w:tc>
          <w:tcPr>
            <w:tcW w:w="4713" w:type="dxa"/>
            <w:noWrap w:val="0"/>
            <w:vAlign w:val="center"/>
          </w:tcPr>
          <w:p w14:paraId="5A25F0A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功能正常</w:t>
            </w:r>
          </w:p>
        </w:tc>
      </w:tr>
      <w:tr w14:paraId="3D47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6E54CE64">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4281" w:type="dxa"/>
            <w:noWrap w:val="0"/>
            <w:vAlign w:val="center"/>
          </w:tcPr>
          <w:p w14:paraId="622DEF5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扶手带导向块和导向轮</w:t>
            </w:r>
          </w:p>
        </w:tc>
        <w:tc>
          <w:tcPr>
            <w:tcW w:w="4713" w:type="dxa"/>
            <w:noWrap w:val="0"/>
            <w:vAlign w:val="center"/>
          </w:tcPr>
          <w:p w14:paraId="2638DB12">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清洁，工作正常</w:t>
            </w:r>
          </w:p>
        </w:tc>
      </w:tr>
      <w:tr w14:paraId="2FAC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BEC469A">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4281" w:type="dxa"/>
            <w:noWrap w:val="0"/>
            <w:vAlign w:val="center"/>
          </w:tcPr>
          <w:p w14:paraId="7138FC34">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在进入梳齿板处的梯级与导轮的轴向窜动量</w:t>
            </w:r>
          </w:p>
        </w:tc>
        <w:tc>
          <w:tcPr>
            <w:tcW w:w="4713" w:type="dxa"/>
            <w:noWrap w:val="0"/>
            <w:vAlign w:val="center"/>
          </w:tcPr>
          <w:p w14:paraId="31CBBA51">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符合标准</w:t>
            </w:r>
          </w:p>
        </w:tc>
      </w:tr>
      <w:tr w14:paraId="7508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0BB52FE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4281" w:type="dxa"/>
            <w:noWrap w:val="0"/>
            <w:vAlign w:val="center"/>
          </w:tcPr>
          <w:p w14:paraId="32A1060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内外盖板连接</w:t>
            </w:r>
          </w:p>
        </w:tc>
        <w:tc>
          <w:tcPr>
            <w:tcW w:w="4713" w:type="dxa"/>
            <w:noWrap w:val="0"/>
            <w:vAlign w:val="center"/>
          </w:tcPr>
          <w:p w14:paraId="7B1063EE">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紧密牢固，连接处的凸台、缝隙符合标准</w:t>
            </w:r>
          </w:p>
        </w:tc>
      </w:tr>
      <w:tr w14:paraId="190F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7C382726">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10</w:t>
            </w:r>
          </w:p>
        </w:tc>
        <w:tc>
          <w:tcPr>
            <w:tcW w:w="4281" w:type="dxa"/>
            <w:noWrap w:val="0"/>
            <w:vAlign w:val="center"/>
          </w:tcPr>
          <w:p w14:paraId="5AB9425F">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围裙板安全开关</w:t>
            </w:r>
          </w:p>
        </w:tc>
        <w:tc>
          <w:tcPr>
            <w:tcW w:w="4713" w:type="dxa"/>
            <w:noWrap w:val="0"/>
            <w:vAlign w:val="center"/>
          </w:tcPr>
          <w:p w14:paraId="4402F773">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测试有效</w:t>
            </w:r>
          </w:p>
        </w:tc>
      </w:tr>
      <w:tr w14:paraId="38E2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4FEA7640">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w:t>
            </w:r>
          </w:p>
        </w:tc>
        <w:tc>
          <w:tcPr>
            <w:tcW w:w="4281" w:type="dxa"/>
            <w:noWrap w:val="0"/>
            <w:vAlign w:val="center"/>
          </w:tcPr>
          <w:p w14:paraId="26B18BDB">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围裙板对接处</w:t>
            </w:r>
          </w:p>
        </w:tc>
        <w:tc>
          <w:tcPr>
            <w:tcW w:w="4713" w:type="dxa"/>
            <w:noWrap w:val="0"/>
            <w:vAlign w:val="center"/>
          </w:tcPr>
          <w:p w14:paraId="765F8AC8">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紧密平滑</w:t>
            </w:r>
          </w:p>
        </w:tc>
      </w:tr>
      <w:tr w14:paraId="0A44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F4C4B15">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12</w:t>
            </w:r>
          </w:p>
        </w:tc>
        <w:tc>
          <w:tcPr>
            <w:tcW w:w="4281" w:type="dxa"/>
            <w:noWrap w:val="0"/>
            <w:vAlign w:val="center"/>
          </w:tcPr>
          <w:p w14:paraId="1A166C7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电气安全装置</w:t>
            </w:r>
          </w:p>
        </w:tc>
        <w:tc>
          <w:tcPr>
            <w:tcW w:w="4713" w:type="dxa"/>
            <w:noWrap w:val="0"/>
            <w:vAlign w:val="center"/>
          </w:tcPr>
          <w:p w14:paraId="0060ABD6">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动作可靠</w:t>
            </w:r>
          </w:p>
        </w:tc>
      </w:tr>
      <w:tr w14:paraId="0BFE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5" w:type="dxa"/>
            <w:noWrap w:val="0"/>
            <w:vAlign w:val="center"/>
          </w:tcPr>
          <w:p w14:paraId="5F6C0349">
            <w:pPr>
              <w:autoSpaceDE w:val="0"/>
              <w:autoSpaceDN w:val="0"/>
              <w:adjustRightIn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w:t>
            </w:r>
          </w:p>
        </w:tc>
        <w:tc>
          <w:tcPr>
            <w:tcW w:w="4281" w:type="dxa"/>
            <w:noWrap w:val="0"/>
            <w:vAlign w:val="center"/>
          </w:tcPr>
          <w:p w14:paraId="417359ED">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设备运行状况</w:t>
            </w:r>
          </w:p>
        </w:tc>
        <w:tc>
          <w:tcPr>
            <w:tcW w:w="4713" w:type="dxa"/>
            <w:noWrap w:val="0"/>
            <w:vAlign w:val="center"/>
          </w:tcPr>
          <w:p w14:paraId="3A4AA84C">
            <w:pPr>
              <w:autoSpaceDE w:val="0"/>
              <w:autoSpaceDN w:val="0"/>
              <w:adjustRightInd w:val="0"/>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正常，梯级运行平稳，无异常抖动，无异响</w:t>
            </w:r>
          </w:p>
        </w:tc>
      </w:tr>
    </w:tbl>
    <w:p w14:paraId="44F4D521">
      <w:pPr>
        <w:numPr>
          <w:ilvl w:val="0"/>
          <w:numId w:val="3"/>
        </w:numPr>
        <w:adjustRightInd w:val="0"/>
        <w:snapToGrid w:val="0"/>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电梯设备维保标准：</w:t>
      </w:r>
    </w:p>
    <w:p w14:paraId="7D86D04B">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(1)电梯使用管理与维修保养规则必须按照：《电梯维护保养规则》（TSG T5002-2017）执行。</w:t>
      </w:r>
    </w:p>
    <w:p w14:paraId="77297C84">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(2)电梯安装使用维护说明书要求执行。</w:t>
      </w:r>
    </w:p>
    <w:p w14:paraId="6C567C80">
      <w:pPr>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(3)维保合同所列要求执行。 </w:t>
      </w:r>
    </w:p>
    <w:p w14:paraId="445DC16B">
      <w:pPr>
        <w:widowControl/>
        <w:numPr>
          <w:ilvl w:val="0"/>
          <w:numId w:val="3"/>
        </w:numPr>
        <w:adjustRightInd w:val="0"/>
        <w:snapToGrid w:val="0"/>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电梯设备检验标准：</w:t>
      </w:r>
    </w:p>
    <w:p w14:paraId="71D152C3">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(1)电梯监督检验和定期检验规则按照：TSG 7001—2023执行。</w:t>
      </w:r>
    </w:p>
    <w:p w14:paraId="22C383C8">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(2)自动扶梯与自动人行道监督检验规程。</w:t>
      </w:r>
    </w:p>
    <w:p w14:paraId="1F4D6E85">
      <w:pPr>
        <w:widowControl/>
        <w:numPr>
          <w:ilvl w:val="0"/>
          <w:numId w:val="3"/>
        </w:numPr>
        <w:adjustRightInd w:val="0"/>
        <w:snapToGrid w:val="0"/>
        <w:spacing w:line="360" w:lineRule="auto"/>
        <w:rPr>
          <w:rFonts w:hint="eastAsia" w:ascii="仿宋_GB2312" w:hAnsi="仿宋_GB2312" w:eastAsia="仿宋_GB2312" w:cs="仿宋_GB2312"/>
          <w:b/>
          <w:bCs/>
          <w:sz w:val="24"/>
          <w:lang w:val="zh-CN"/>
        </w:rPr>
      </w:pPr>
      <w:r>
        <w:rPr>
          <w:rFonts w:hint="eastAsia" w:ascii="仿宋_GB2312" w:hAnsi="仿宋_GB2312" w:eastAsia="仿宋_GB2312" w:cs="仿宋_GB2312"/>
          <w:b/>
          <w:bCs/>
          <w:sz w:val="24"/>
        </w:rPr>
        <w:t>电梯维护保养服务要求：</w:t>
      </w:r>
    </w:p>
    <w:p w14:paraId="59C9FC10">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(1)合同期内保证“电梯清单”所有电梯符合所在地政府有关部门对电梯的有关技术规定与规范要求，必须保证电梯安全运行。</w:t>
      </w:r>
    </w:p>
    <w:p w14:paraId="769C38CD">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(2)成交人保证并负责所保养的电梯能通过质量技术监督部门及其他有关政府部门主持的年检验或相应的质量资格审核。</w:t>
      </w:r>
    </w:p>
    <w:p w14:paraId="5B49AA7A">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(3)在日常维护保养期届满时，成交人负责维护的电梯设备须经法定部门进行检验，并符合电梯使用安全规范，取得检验合格证。</w:t>
      </w:r>
    </w:p>
    <w:p w14:paraId="67BE9A00">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(4)成交人工作范围：</w:t>
      </w:r>
    </w:p>
    <w:p w14:paraId="1EDF5766">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负责电梯年检全面工作，若由于成交人的原因而造成年检不合格，由成交人负责一切复检所需费用，直至复检合格为止；成交人并需同时承担因电梯年检不合格而造成的责任（包括安全使用责任及赔偿责任）。</w:t>
      </w:r>
    </w:p>
    <w:p w14:paraId="21621092">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2）负责电梯日常巡检工作，按照《佛山市电梯日常运行安全检查记录（垂直电梯）》及《佛山市电梯日常运行安全检查记录（自动扶梯）》填报相应记录。</w:t>
      </w:r>
    </w:p>
    <w:p w14:paraId="08240DD2">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3）负责全院电梯定时开梯和关梯工作（具体时间由采购人确定）。</w:t>
      </w:r>
    </w:p>
    <w:p w14:paraId="39DAC772">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4）负责电梯机房、井道底坑、电梯轿厢空调（如有）等的清洁，根据天气及时调整电梯轿厢空调温度和风量；采购人电梯内的视频播放（如有）内容如需更换，由采购人提供视频素材，由成交人负责更换。</w:t>
      </w:r>
    </w:p>
    <w:p w14:paraId="1CBD7F61">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5）负责每日巡查电梯机房，并按照国家相关规定完成半月、季度、半年、年度例行巡检、维修保养以及合同具体要求维修保养服务的工作。</w:t>
      </w:r>
    </w:p>
    <w:p w14:paraId="3594EA7C">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院本部需</w:t>
      </w:r>
      <w:r>
        <w:rPr>
          <w:rFonts w:hint="eastAsia" w:ascii="仿宋_GB2312" w:hAnsi="仿宋_GB2312" w:eastAsia="仿宋_GB2312" w:cs="仿宋_GB2312"/>
          <w:sz w:val="28"/>
          <w:szCs w:val="28"/>
        </w:rPr>
        <w:t>驻点服务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要求派驻维保人员提供全年每天 24 小时的驻场服务（白天不少于两人，夜间不少于一人），对所有电梯及电梯机房进行定期巡查并记录。驻点人员应具备特种设备作业（维修）人员资格，要求具有十年或以上工作经验。驻点服务人员为固定人员，合同签署前，所有驻点服务人员应向采购人备案，并提供姓名、通迅号码及有效的特种设备作业人员资格证书复印件（须加盖聘用单位印章）。成交人如需更换人员应与采购人协商，并经采购人同意之后更换。</w:t>
      </w:r>
    </w:p>
    <w:p w14:paraId="15B7475A">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7）成交人应为本项目配备固定的不低于5人的技术支持团队长期提供电梯维保服务的技术支持。</w:t>
      </w:r>
    </w:p>
    <w:p w14:paraId="294A857A">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8）成交人负责白天设备巡查，维修保养尽量安排在设备运行非繁忙时段。</w:t>
      </w:r>
    </w:p>
    <w:p w14:paraId="116AA12F">
      <w:pPr>
        <w:widowControl/>
        <w:adjustRightInd w:val="0"/>
        <w:snapToGrid w:val="0"/>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b/>
          <w:bCs/>
          <w:sz w:val="24"/>
        </w:rPr>
        <w:t>5、应急服务：</w:t>
      </w:r>
    </w:p>
    <w:p w14:paraId="4A880DD4">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⑴提供24小时的应急响应服务（建立应急服务热线电话）。</w:t>
      </w:r>
    </w:p>
    <w:p w14:paraId="27089C0C">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⑵对电梯困人事故要求接到困人报警后5分钟内到达现场，10分钟内把乘客从轿厢中救出。</w:t>
      </w:r>
    </w:p>
    <w:p w14:paraId="2A461F70">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⑶常见一般故障，接到故障报警</w:t>
      </w:r>
      <w:r>
        <w:rPr>
          <w:rFonts w:hint="eastAsia" w:ascii="仿宋_GB2312" w:hAnsi="仿宋_GB2312" w:eastAsia="仿宋_GB2312" w:cs="仿宋_GB2312"/>
          <w:sz w:val="28"/>
          <w:szCs w:val="28"/>
          <w:lang w:val="en-US" w:eastAsia="zh-CN"/>
        </w:rPr>
        <w:t>后</w:t>
      </w:r>
      <w:r>
        <w:rPr>
          <w:rFonts w:hint="eastAsia" w:ascii="仿宋_GB2312" w:hAnsi="仿宋_GB2312" w:eastAsia="仿宋_GB2312" w:cs="仿宋_GB2312"/>
          <w:sz w:val="28"/>
          <w:szCs w:val="28"/>
        </w:rPr>
        <w:t>10分钟内到达现场，30分钟内排除。</w:t>
      </w:r>
    </w:p>
    <w:p w14:paraId="64FDC800">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⑷一般故障，成交人需于3天内完成维修并交付采购人使用；如属重大故障，则成交人需于7天内完成维修并调试完毕交付采购人使用。成交人在维修电梯期间做好标识安全告示及置围栏围闭管理。如超出上述时间要求及服务标准范围，采购人将对成交人进行扣罚，每次扣 200元，特殊配件采购时间延误与采购人协商并经采购人同意的情况除外。</w:t>
      </w:r>
    </w:p>
    <w:p w14:paraId="3C91A337">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⑸采购人负责编制电梯应急救援预案，成交人配合采购人开展电梯事故应急救援演练，并参与电梯安全管理活动，如有特殊情况成交人应无条件配合采购人参与电梯安全管理活动。</w:t>
      </w:r>
    </w:p>
    <w:p w14:paraId="1B6FB1FD">
      <w:pPr>
        <w:widowControl/>
        <w:adjustRightInd w:val="0"/>
        <w:snapToGrid w:val="0"/>
        <w:spacing w:line="360" w:lineRule="auto"/>
        <w:rPr>
          <w:rFonts w:hint="eastAsia" w:ascii="仿宋_GB2312" w:hAnsi="仿宋_GB2312" w:eastAsia="仿宋_GB2312" w:cs="仿宋_GB2312"/>
          <w:b/>
          <w:bCs/>
          <w:sz w:val="24"/>
        </w:rPr>
      </w:pPr>
      <w:r>
        <w:rPr>
          <w:rFonts w:hint="eastAsia" w:ascii="仿宋_GB2312" w:hAnsi="仿宋_GB2312" w:eastAsia="仿宋_GB2312" w:cs="仿宋_GB2312"/>
          <w:b/>
          <w:bCs/>
          <w:sz w:val="24"/>
        </w:rPr>
        <w:t>6、其他要求：</w:t>
      </w:r>
    </w:p>
    <w:p w14:paraId="2DA66E59">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（1）电梯轿厢内按国家电梯规范张贴标识、包括不限于安全检验标志、应急救援电话、保险投保标志等标识。成交人负责费用及张贴，要求整洁、规范、清晰、无破损残旧，具体要求按附表3执行。</w:t>
      </w:r>
    </w:p>
    <w:p w14:paraId="7C44191F">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（2）对上级单位检查存在问题整改必须在3天内整改完毕，并报告采购人检查通过。如发现驻点服务人员未经采购人同意脱离岗位，每次扣罚 500元，如出现3次及以上，采购人有权利单方面终止合同。</w:t>
      </w:r>
    </w:p>
    <w:p w14:paraId="002B91C9">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▲（3）由于成交人维修保养电梯不到位导致发生人身和机械事故，其事故责任和损失由成交人承担，并赔偿采购人因此造成的一切损失。</w:t>
      </w:r>
    </w:p>
    <w:p w14:paraId="7E9AE035">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如成交人维修保养工作整体未能达到采购人要求，包括反应速度、救援时限、技术能力、外观环境、按时提交所有书面材料（清单）等，若采购人发出二次或以上书面整改通告后仍不能达到要求的视为成交人违约，采购人有权利单方面解除合同并要求成交人支付当年合同总额 5%作为违约金，及赔偿由此造成的其他损失。</w:t>
      </w:r>
    </w:p>
    <w:p w14:paraId="721E5AD1">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（5）成交人需根据电梯型号，提供最少3套垂直电梯</w:t>
      </w:r>
      <w:r>
        <w:rPr>
          <w:rFonts w:hint="eastAsia" w:ascii="仿宋_GB2312" w:hAnsi="仿宋_GB2312" w:eastAsia="仿宋_GB2312" w:cs="仿宋_GB2312"/>
          <w:sz w:val="28"/>
          <w:szCs w:val="28"/>
          <w:lang w:val="en-US" w:eastAsia="zh-CN"/>
        </w:rPr>
        <w:t>应急</w:t>
      </w:r>
      <w:r>
        <w:rPr>
          <w:rFonts w:hint="eastAsia" w:ascii="仿宋_GB2312" w:hAnsi="仿宋_GB2312" w:eastAsia="仿宋_GB2312" w:cs="仿宋_GB2312"/>
          <w:sz w:val="28"/>
          <w:szCs w:val="28"/>
        </w:rPr>
        <w:t>配件放置于驻点人员办公场所内，双方建立配件使用台账，每次领料由采购人、成交人双方签字确定，</w:t>
      </w:r>
      <w:r>
        <w:rPr>
          <w:rFonts w:hint="eastAsia" w:ascii="仿宋_GB2312" w:hAnsi="仿宋_GB2312" w:eastAsia="仿宋_GB2312" w:cs="仿宋_GB2312"/>
          <w:sz w:val="28"/>
          <w:szCs w:val="28"/>
          <w:lang w:val="en-US" w:eastAsia="zh-CN"/>
        </w:rPr>
        <w:t>应急</w:t>
      </w:r>
      <w:r>
        <w:rPr>
          <w:rFonts w:hint="eastAsia" w:ascii="仿宋_GB2312" w:hAnsi="仿宋_GB2312" w:eastAsia="仿宋_GB2312" w:cs="仿宋_GB2312"/>
          <w:sz w:val="28"/>
          <w:szCs w:val="28"/>
        </w:rPr>
        <w:t>配件清单如附表 1。合同结束，未使用的配件归成交人。</w:t>
      </w:r>
    </w:p>
    <w:p w14:paraId="44DCB47D">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▲（6）合同期内，电梯维修需更换的设备、零部（配）件及相关材料，常规可预见的</w:t>
      </w:r>
      <w:r>
        <w:rPr>
          <w:rFonts w:hint="eastAsia" w:ascii="仿宋_GB2312" w:hAnsi="仿宋_GB2312" w:eastAsia="仿宋_GB2312" w:cs="仿宋_GB2312"/>
          <w:sz w:val="28"/>
          <w:szCs w:val="28"/>
          <w:lang w:val="en-US" w:eastAsia="zh-CN"/>
        </w:rPr>
        <w:t>应急配</w:t>
      </w:r>
      <w:r>
        <w:rPr>
          <w:rFonts w:hint="eastAsia" w:ascii="仿宋_GB2312" w:hAnsi="仿宋_GB2312" w:eastAsia="仿宋_GB2312" w:cs="仿宋_GB2312"/>
          <w:sz w:val="28"/>
          <w:szCs w:val="28"/>
        </w:rPr>
        <w:t>件（附表1）和200元及以下的非常规部分均由成交人无偿提供，超过200元不常规的部分由成交人按市场成本价提供，配件必须提供原厂同规格的全新合格产品，对更换下来的电梯部件及电子器件应交由采购人处理。发现更换的配件非原厂同规格的全新产品，成交人必须立即更换，并在合同总价中按每件配件价格的三倍扣罚。</w:t>
      </w:r>
    </w:p>
    <w:p w14:paraId="3D5D180D">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（7）每月双方根据发生的电梯故障分析表，采取百分制对成交人电梯维保质量作出总体考核评估，考核标准见附表 2和附表3。每月的基准分满分为 100 分，出现下列情况，每次扣除相应分数，每月 1 次考核分值达90 分以上（含 90 分），表示服务质量达标，可全额支付费用。按满分 100 分，分值低于 90 分，即每月扣除的分值大于 10 分，表示服务质量达不到要求，每分按 200 元扣减费用。</w:t>
      </w:r>
    </w:p>
    <w:p w14:paraId="47F338A2">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（8）成交人需要在距离医院500 米范围内自行安排住宿用房，费用包含在成交人报价内，采购人不另作补偿。采购人提供材料库房，成交人应确保材料库房的消防、用电等方面的安全。材料库房内的工具柜、应急配件柜，配件柜锁匙由成交人自行保管。</w:t>
      </w:r>
    </w:p>
    <w:p w14:paraId="658B4895">
      <w:pPr>
        <w:widowControl/>
        <w:adjustRightInd w:val="0"/>
        <w:snapToGrid w:val="0"/>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▲（9）国家规定的年检费用和保险费用包含在成交人报价内。</w:t>
      </w:r>
    </w:p>
    <w:p w14:paraId="12C800A0">
      <w:pPr>
        <w:jc w:val="left"/>
        <w:rPr>
          <w:rFonts w:hint="eastAsia" w:ascii="仿宋_GB2312" w:hAnsi="仿宋_GB2312" w:eastAsia="仿宋_GB2312" w:cs="仿宋_GB2312"/>
          <w:b/>
          <w:sz w:val="24"/>
        </w:rPr>
      </w:pPr>
    </w:p>
    <w:p w14:paraId="2A515EA7">
      <w:pPr>
        <w:jc w:val="left"/>
        <w:rPr>
          <w:rFonts w:hint="eastAsia" w:ascii="仿宋_GB2312" w:hAnsi="仿宋_GB2312" w:eastAsia="仿宋_GB2312" w:cs="仿宋_GB2312"/>
          <w:b/>
          <w:sz w:val="24"/>
        </w:rPr>
      </w:pPr>
      <w:r>
        <w:rPr>
          <w:rFonts w:hint="eastAsia" w:ascii="仿宋_GB2312" w:hAnsi="仿宋_GB2312" w:eastAsia="仿宋_GB2312" w:cs="仿宋_GB2312"/>
          <w:b/>
          <w:sz w:val="24"/>
        </w:rPr>
        <w:t>附表 1：</w:t>
      </w:r>
      <w:r>
        <w:rPr>
          <w:rFonts w:hint="eastAsia" w:ascii="仿宋_GB2312" w:hAnsi="仿宋_GB2312" w:eastAsia="仿宋_GB2312" w:cs="仿宋_GB2312"/>
          <w:sz w:val="24"/>
        </w:rPr>
        <w:t>200元及以下配件参考清单（包含但不限于）</w:t>
      </w:r>
    </w:p>
    <w:tbl>
      <w:tblPr>
        <w:tblStyle w:val="14"/>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2887"/>
        <w:gridCol w:w="4725"/>
        <w:gridCol w:w="1386"/>
      </w:tblGrid>
      <w:tr w14:paraId="13F1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1D3D292">
            <w:pPr>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887" w:type="dxa"/>
            <w:noWrap w:val="0"/>
            <w:vAlign w:val="center"/>
          </w:tcPr>
          <w:p w14:paraId="234DD0B4">
            <w:pPr>
              <w:jc w:val="center"/>
              <w:rPr>
                <w:rFonts w:hint="eastAsia" w:ascii="仿宋_GB2312" w:hAnsi="仿宋_GB2312" w:eastAsia="仿宋_GB2312" w:cs="仿宋_GB2312"/>
                <w:sz w:val="24"/>
              </w:rPr>
            </w:pPr>
            <w:r>
              <w:rPr>
                <w:rFonts w:hint="eastAsia" w:ascii="仿宋_GB2312" w:hAnsi="仿宋_GB2312" w:eastAsia="仿宋_GB2312" w:cs="仿宋_GB2312"/>
                <w:sz w:val="24"/>
              </w:rPr>
              <w:t>物料描述</w:t>
            </w:r>
          </w:p>
        </w:tc>
        <w:tc>
          <w:tcPr>
            <w:tcW w:w="4725" w:type="dxa"/>
            <w:noWrap w:val="0"/>
            <w:vAlign w:val="center"/>
          </w:tcPr>
          <w:p w14:paraId="3B1D51FA">
            <w:pPr>
              <w:jc w:val="center"/>
              <w:rPr>
                <w:rFonts w:hint="eastAsia" w:ascii="仿宋_GB2312" w:hAnsi="仿宋_GB2312" w:eastAsia="仿宋_GB2312" w:cs="仿宋_GB2312"/>
                <w:sz w:val="24"/>
              </w:rPr>
            </w:pPr>
            <w:r>
              <w:rPr>
                <w:rFonts w:hint="eastAsia" w:ascii="仿宋_GB2312" w:hAnsi="仿宋_GB2312" w:eastAsia="仿宋_GB2312" w:cs="仿宋_GB2312"/>
                <w:sz w:val="24"/>
              </w:rPr>
              <w:t>型号规格</w:t>
            </w:r>
          </w:p>
        </w:tc>
        <w:tc>
          <w:tcPr>
            <w:tcW w:w="1386" w:type="dxa"/>
            <w:noWrap w:val="0"/>
            <w:vAlign w:val="center"/>
          </w:tcPr>
          <w:p w14:paraId="2A5352D6">
            <w:pPr>
              <w:jc w:val="center"/>
              <w:rPr>
                <w:rFonts w:hint="eastAsia" w:ascii="仿宋_GB2312" w:hAnsi="仿宋_GB2312" w:eastAsia="仿宋_GB2312" w:cs="仿宋_GB2312"/>
                <w:sz w:val="24"/>
              </w:rPr>
            </w:pPr>
            <w:r>
              <w:rPr>
                <w:rFonts w:hint="eastAsia" w:ascii="仿宋_GB2312" w:hAnsi="仿宋_GB2312" w:eastAsia="仿宋_GB2312" w:cs="仿宋_GB2312"/>
                <w:sz w:val="24"/>
              </w:rPr>
              <w:t>单位</w:t>
            </w:r>
          </w:p>
        </w:tc>
      </w:tr>
      <w:tr w14:paraId="460B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57DA64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2887" w:type="dxa"/>
            <w:noWrap w:val="0"/>
            <w:vAlign w:val="center"/>
          </w:tcPr>
          <w:p w14:paraId="12400D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三角锁警示标志</w:t>
            </w:r>
          </w:p>
        </w:tc>
        <w:tc>
          <w:tcPr>
            <w:tcW w:w="4725" w:type="dxa"/>
            <w:noWrap w:val="0"/>
            <w:vAlign w:val="center"/>
          </w:tcPr>
          <w:p w14:paraId="26D5DB9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14506898_A_不干胶纸</w:t>
            </w:r>
          </w:p>
        </w:tc>
        <w:tc>
          <w:tcPr>
            <w:tcW w:w="1386" w:type="dxa"/>
            <w:noWrap w:val="0"/>
            <w:vAlign w:val="center"/>
          </w:tcPr>
          <w:p w14:paraId="0127BF9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0B9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910C4F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2887" w:type="dxa"/>
            <w:noWrap w:val="0"/>
            <w:vAlign w:val="center"/>
          </w:tcPr>
          <w:p w14:paraId="39094B4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保险管</w:t>
            </w:r>
          </w:p>
        </w:tc>
        <w:tc>
          <w:tcPr>
            <w:tcW w:w="4725" w:type="dxa"/>
            <w:noWrap w:val="0"/>
            <w:vAlign w:val="center"/>
          </w:tcPr>
          <w:p w14:paraId="3C12E8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5*20 5A 陶瓷</w:t>
            </w:r>
          </w:p>
        </w:tc>
        <w:tc>
          <w:tcPr>
            <w:tcW w:w="1386" w:type="dxa"/>
            <w:noWrap w:val="0"/>
            <w:vAlign w:val="center"/>
          </w:tcPr>
          <w:p w14:paraId="5D6C5C9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37D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C345A3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w:t>
            </w:r>
          </w:p>
        </w:tc>
        <w:tc>
          <w:tcPr>
            <w:tcW w:w="2887" w:type="dxa"/>
            <w:noWrap w:val="0"/>
            <w:vAlign w:val="center"/>
          </w:tcPr>
          <w:p w14:paraId="58CA5B5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保险管</w:t>
            </w:r>
          </w:p>
        </w:tc>
        <w:tc>
          <w:tcPr>
            <w:tcW w:w="4725" w:type="dxa"/>
            <w:noWrap w:val="0"/>
            <w:vAlign w:val="center"/>
          </w:tcPr>
          <w:p w14:paraId="772207F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6×25_5A_陶瓷</w:t>
            </w:r>
          </w:p>
        </w:tc>
        <w:tc>
          <w:tcPr>
            <w:tcW w:w="1386" w:type="dxa"/>
            <w:noWrap w:val="0"/>
            <w:vAlign w:val="center"/>
          </w:tcPr>
          <w:p w14:paraId="6B4D1E2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EBC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82A170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w:t>
            </w:r>
          </w:p>
        </w:tc>
        <w:tc>
          <w:tcPr>
            <w:tcW w:w="2887" w:type="dxa"/>
            <w:noWrap w:val="0"/>
            <w:vAlign w:val="center"/>
          </w:tcPr>
          <w:p w14:paraId="5C61B5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保险管</w:t>
            </w:r>
          </w:p>
        </w:tc>
        <w:tc>
          <w:tcPr>
            <w:tcW w:w="4725" w:type="dxa"/>
            <w:noWrap w:val="0"/>
            <w:vAlign w:val="center"/>
          </w:tcPr>
          <w:p w14:paraId="7038323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6×30_5A_陶瓷</w:t>
            </w:r>
          </w:p>
        </w:tc>
        <w:tc>
          <w:tcPr>
            <w:tcW w:w="1386" w:type="dxa"/>
            <w:noWrap w:val="0"/>
            <w:vAlign w:val="center"/>
          </w:tcPr>
          <w:p w14:paraId="44B3E68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023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8B2B59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w:t>
            </w:r>
          </w:p>
        </w:tc>
        <w:tc>
          <w:tcPr>
            <w:tcW w:w="2887" w:type="dxa"/>
            <w:noWrap w:val="0"/>
            <w:vAlign w:val="center"/>
          </w:tcPr>
          <w:p w14:paraId="4A24CE1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螺口灯泡</w:t>
            </w:r>
          </w:p>
        </w:tc>
        <w:tc>
          <w:tcPr>
            <w:tcW w:w="4725" w:type="dxa"/>
            <w:noWrap w:val="0"/>
            <w:vAlign w:val="center"/>
          </w:tcPr>
          <w:p w14:paraId="6DE4F16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26V,1.8W</w:t>
            </w:r>
          </w:p>
        </w:tc>
        <w:tc>
          <w:tcPr>
            <w:tcW w:w="1386" w:type="dxa"/>
            <w:noWrap w:val="0"/>
            <w:vAlign w:val="center"/>
          </w:tcPr>
          <w:p w14:paraId="648617E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29B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AA65CE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w:t>
            </w:r>
          </w:p>
        </w:tc>
        <w:tc>
          <w:tcPr>
            <w:tcW w:w="2887" w:type="dxa"/>
            <w:noWrap w:val="0"/>
            <w:vAlign w:val="center"/>
          </w:tcPr>
          <w:p w14:paraId="010CC63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门防震橡胶</w:t>
            </w:r>
          </w:p>
        </w:tc>
        <w:tc>
          <w:tcPr>
            <w:tcW w:w="4725" w:type="dxa"/>
            <w:noWrap w:val="0"/>
            <w:vAlign w:val="center"/>
          </w:tcPr>
          <w:p w14:paraId="104A2F2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Φ16</w:t>
            </w:r>
          </w:p>
        </w:tc>
        <w:tc>
          <w:tcPr>
            <w:tcW w:w="1386" w:type="dxa"/>
            <w:noWrap w:val="0"/>
            <w:vAlign w:val="center"/>
          </w:tcPr>
          <w:p w14:paraId="5DC39D3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0F1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B7D757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c>
          <w:tcPr>
            <w:tcW w:w="2887" w:type="dxa"/>
            <w:noWrap w:val="0"/>
            <w:vAlign w:val="center"/>
          </w:tcPr>
          <w:p w14:paraId="2A9DF99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螺口灯泡</w:t>
            </w:r>
          </w:p>
        </w:tc>
        <w:tc>
          <w:tcPr>
            <w:tcW w:w="4725" w:type="dxa"/>
            <w:noWrap w:val="0"/>
            <w:vAlign w:val="center"/>
          </w:tcPr>
          <w:p w14:paraId="68DC503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36V 40W</w:t>
            </w:r>
          </w:p>
        </w:tc>
        <w:tc>
          <w:tcPr>
            <w:tcW w:w="1386" w:type="dxa"/>
            <w:noWrap w:val="0"/>
            <w:vAlign w:val="center"/>
          </w:tcPr>
          <w:p w14:paraId="2A74CE4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901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67D4BB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2887" w:type="dxa"/>
            <w:noWrap w:val="0"/>
            <w:vAlign w:val="center"/>
          </w:tcPr>
          <w:p w14:paraId="02407E5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螺口灯泡</w:t>
            </w:r>
          </w:p>
        </w:tc>
        <w:tc>
          <w:tcPr>
            <w:tcW w:w="4725" w:type="dxa"/>
            <w:noWrap w:val="0"/>
            <w:vAlign w:val="center"/>
          </w:tcPr>
          <w:p w14:paraId="39955DB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 40W</w:t>
            </w:r>
          </w:p>
        </w:tc>
        <w:tc>
          <w:tcPr>
            <w:tcW w:w="1386" w:type="dxa"/>
            <w:noWrap w:val="0"/>
            <w:vAlign w:val="center"/>
          </w:tcPr>
          <w:p w14:paraId="3EC6FD6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864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B13E45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w:t>
            </w:r>
          </w:p>
        </w:tc>
        <w:tc>
          <w:tcPr>
            <w:tcW w:w="2887" w:type="dxa"/>
            <w:noWrap w:val="0"/>
            <w:vAlign w:val="center"/>
          </w:tcPr>
          <w:p w14:paraId="62BC71B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启辉器</w:t>
            </w:r>
          </w:p>
        </w:tc>
        <w:tc>
          <w:tcPr>
            <w:tcW w:w="4725" w:type="dxa"/>
            <w:noWrap w:val="0"/>
            <w:vAlign w:val="center"/>
          </w:tcPr>
          <w:p w14:paraId="594AEF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20-80W</w:t>
            </w:r>
          </w:p>
        </w:tc>
        <w:tc>
          <w:tcPr>
            <w:tcW w:w="1386" w:type="dxa"/>
            <w:noWrap w:val="0"/>
            <w:vAlign w:val="center"/>
          </w:tcPr>
          <w:p w14:paraId="597EAA1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97C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FDB9D3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w:t>
            </w:r>
          </w:p>
        </w:tc>
        <w:tc>
          <w:tcPr>
            <w:tcW w:w="2887" w:type="dxa"/>
            <w:noWrap w:val="0"/>
            <w:vAlign w:val="center"/>
          </w:tcPr>
          <w:p w14:paraId="3816AC5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应急灯泡</w:t>
            </w:r>
          </w:p>
        </w:tc>
        <w:tc>
          <w:tcPr>
            <w:tcW w:w="4725" w:type="dxa"/>
            <w:noWrap w:val="0"/>
            <w:vAlign w:val="center"/>
          </w:tcPr>
          <w:p w14:paraId="2A36788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12V 10W</w:t>
            </w:r>
          </w:p>
        </w:tc>
        <w:tc>
          <w:tcPr>
            <w:tcW w:w="1386" w:type="dxa"/>
            <w:noWrap w:val="0"/>
            <w:vAlign w:val="center"/>
          </w:tcPr>
          <w:p w14:paraId="748DFC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AA5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F7DBCA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w:t>
            </w:r>
          </w:p>
        </w:tc>
        <w:tc>
          <w:tcPr>
            <w:tcW w:w="2887" w:type="dxa"/>
            <w:noWrap w:val="0"/>
            <w:vAlign w:val="center"/>
          </w:tcPr>
          <w:p w14:paraId="19924E8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深沟球轴承</w:t>
            </w:r>
          </w:p>
        </w:tc>
        <w:tc>
          <w:tcPr>
            <w:tcW w:w="4725" w:type="dxa"/>
            <w:noWrap w:val="0"/>
            <w:vAlign w:val="center"/>
          </w:tcPr>
          <w:p w14:paraId="6E13974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628-2Z</w:t>
            </w:r>
          </w:p>
        </w:tc>
        <w:tc>
          <w:tcPr>
            <w:tcW w:w="1386" w:type="dxa"/>
            <w:noWrap w:val="0"/>
            <w:vAlign w:val="center"/>
          </w:tcPr>
          <w:p w14:paraId="0699343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290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8F5B88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w:t>
            </w:r>
          </w:p>
        </w:tc>
        <w:tc>
          <w:tcPr>
            <w:tcW w:w="2887" w:type="dxa"/>
            <w:noWrap w:val="0"/>
            <w:vAlign w:val="center"/>
          </w:tcPr>
          <w:p w14:paraId="0CFA468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电机尾轴护盖</w:t>
            </w:r>
          </w:p>
        </w:tc>
        <w:tc>
          <w:tcPr>
            <w:tcW w:w="4725" w:type="dxa"/>
            <w:noWrap w:val="0"/>
            <w:vAlign w:val="center"/>
          </w:tcPr>
          <w:p w14:paraId="705C04E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14502473_A_阻燃PVC</w:t>
            </w:r>
          </w:p>
        </w:tc>
        <w:tc>
          <w:tcPr>
            <w:tcW w:w="1386" w:type="dxa"/>
            <w:noWrap w:val="0"/>
            <w:vAlign w:val="center"/>
          </w:tcPr>
          <w:p w14:paraId="2D849FB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861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34FAA8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c>
          <w:tcPr>
            <w:tcW w:w="2887" w:type="dxa"/>
            <w:noWrap w:val="0"/>
            <w:vAlign w:val="center"/>
          </w:tcPr>
          <w:p w14:paraId="534BDB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130CDB0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δ=0.5_聚碳酸脂(箭头)</w:t>
            </w:r>
          </w:p>
        </w:tc>
        <w:tc>
          <w:tcPr>
            <w:tcW w:w="1386" w:type="dxa"/>
            <w:noWrap w:val="0"/>
            <w:vAlign w:val="center"/>
          </w:tcPr>
          <w:p w14:paraId="655493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4F2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088908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w:t>
            </w:r>
          </w:p>
        </w:tc>
        <w:tc>
          <w:tcPr>
            <w:tcW w:w="2887" w:type="dxa"/>
            <w:noWrap w:val="0"/>
            <w:vAlign w:val="center"/>
          </w:tcPr>
          <w:p w14:paraId="107D2A6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门靴</w:t>
            </w:r>
          </w:p>
        </w:tc>
        <w:tc>
          <w:tcPr>
            <w:tcW w:w="4725" w:type="dxa"/>
            <w:noWrap w:val="0"/>
            <w:vAlign w:val="center"/>
          </w:tcPr>
          <w:p w14:paraId="09F58BF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33381986_A</w:t>
            </w:r>
          </w:p>
        </w:tc>
        <w:tc>
          <w:tcPr>
            <w:tcW w:w="1386" w:type="dxa"/>
            <w:noWrap w:val="0"/>
            <w:vAlign w:val="center"/>
          </w:tcPr>
          <w:p w14:paraId="329ECA5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B93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2D1729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2887" w:type="dxa"/>
            <w:noWrap w:val="0"/>
            <w:vAlign w:val="center"/>
          </w:tcPr>
          <w:p w14:paraId="7A4E286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钢丝绳</w:t>
            </w:r>
          </w:p>
        </w:tc>
        <w:tc>
          <w:tcPr>
            <w:tcW w:w="4725" w:type="dxa"/>
            <w:noWrap w:val="0"/>
            <w:vAlign w:val="center"/>
          </w:tcPr>
          <w:p w14:paraId="79FD02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Φ6-6×19(国产_已制作)</w:t>
            </w:r>
          </w:p>
        </w:tc>
        <w:tc>
          <w:tcPr>
            <w:tcW w:w="1386" w:type="dxa"/>
            <w:noWrap w:val="0"/>
            <w:vAlign w:val="center"/>
          </w:tcPr>
          <w:p w14:paraId="6FFF4F9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米</w:t>
            </w:r>
          </w:p>
        </w:tc>
      </w:tr>
      <w:tr w14:paraId="5107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062A10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16</w:t>
            </w:r>
          </w:p>
        </w:tc>
        <w:tc>
          <w:tcPr>
            <w:tcW w:w="2887" w:type="dxa"/>
            <w:noWrap w:val="0"/>
            <w:vAlign w:val="center"/>
          </w:tcPr>
          <w:p w14:paraId="4A29A57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警铃铭牌</w:t>
            </w:r>
          </w:p>
        </w:tc>
        <w:tc>
          <w:tcPr>
            <w:tcW w:w="4725" w:type="dxa"/>
            <w:noWrap w:val="0"/>
            <w:vAlign w:val="center"/>
          </w:tcPr>
          <w:p w14:paraId="301769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δ=0.5</w:t>
            </w:r>
          </w:p>
        </w:tc>
        <w:tc>
          <w:tcPr>
            <w:tcW w:w="1386" w:type="dxa"/>
            <w:noWrap w:val="0"/>
            <w:vAlign w:val="center"/>
          </w:tcPr>
          <w:p w14:paraId="7B8E248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927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B2C20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17</w:t>
            </w:r>
          </w:p>
        </w:tc>
        <w:tc>
          <w:tcPr>
            <w:tcW w:w="2887" w:type="dxa"/>
            <w:noWrap w:val="0"/>
            <w:vAlign w:val="center"/>
          </w:tcPr>
          <w:p w14:paraId="0E129EF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0700D1D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δ=0.5_透明聚碳酸酯(操纵箱-数字)</w:t>
            </w:r>
          </w:p>
        </w:tc>
        <w:tc>
          <w:tcPr>
            <w:tcW w:w="1386" w:type="dxa"/>
            <w:noWrap w:val="0"/>
            <w:vAlign w:val="center"/>
          </w:tcPr>
          <w:p w14:paraId="58A19A7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02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19DAB8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18</w:t>
            </w:r>
          </w:p>
        </w:tc>
        <w:tc>
          <w:tcPr>
            <w:tcW w:w="2887" w:type="dxa"/>
            <w:noWrap w:val="0"/>
            <w:vAlign w:val="center"/>
          </w:tcPr>
          <w:p w14:paraId="01848FE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305E4E1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δ=0.5_透明聚碳酸酯(操纵箱-关门)</w:t>
            </w:r>
          </w:p>
        </w:tc>
        <w:tc>
          <w:tcPr>
            <w:tcW w:w="1386" w:type="dxa"/>
            <w:noWrap w:val="0"/>
            <w:vAlign w:val="center"/>
          </w:tcPr>
          <w:p w14:paraId="639C7E8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7AB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4DC4DC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19</w:t>
            </w:r>
          </w:p>
        </w:tc>
        <w:tc>
          <w:tcPr>
            <w:tcW w:w="2887" w:type="dxa"/>
            <w:noWrap w:val="0"/>
            <w:vAlign w:val="center"/>
          </w:tcPr>
          <w:p w14:paraId="2FE239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前端安全边界</w:t>
            </w:r>
          </w:p>
        </w:tc>
        <w:tc>
          <w:tcPr>
            <w:tcW w:w="4725" w:type="dxa"/>
            <w:noWrap w:val="0"/>
            <w:vAlign w:val="center"/>
          </w:tcPr>
          <w:p w14:paraId="5F60EA6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22505554_B_ABS</w:t>
            </w:r>
          </w:p>
        </w:tc>
        <w:tc>
          <w:tcPr>
            <w:tcW w:w="1386" w:type="dxa"/>
            <w:noWrap w:val="0"/>
            <w:vAlign w:val="center"/>
          </w:tcPr>
          <w:p w14:paraId="411067B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r w14:paraId="6BCD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86D59F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w:t>
            </w:r>
          </w:p>
        </w:tc>
        <w:tc>
          <w:tcPr>
            <w:tcW w:w="2887" w:type="dxa"/>
            <w:noWrap w:val="0"/>
            <w:vAlign w:val="center"/>
          </w:tcPr>
          <w:p w14:paraId="2248AC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电缆</w:t>
            </w:r>
          </w:p>
        </w:tc>
        <w:tc>
          <w:tcPr>
            <w:tcW w:w="4725" w:type="dxa"/>
            <w:noWrap w:val="0"/>
            <w:vAlign w:val="center"/>
          </w:tcPr>
          <w:p w14:paraId="2469E69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RVV4×1mm2</w:t>
            </w:r>
          </w:p>
        </w:tc>
        <w:tc>
          <w:tcPr>
            <w:tcW w:w="1386" w:type="dxa"/>
            <w:noWrap w:val="0"/>
            <w:vAlign w:val="center"/>
          </w:tcPr>
          <w:p w14:paraId="24AB24D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米</w:t>
            </w:r>
          </w:p>
        </w:tc>
      </w:tr>
      <w:tr w14:paraId="4477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602113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21</w:t>
            </w:r>
          </w:p>
        </w:tc>
        <w:tc>
          <w:tcPr>
            <w:tcW w:w="2887" w:type="dxa"/>
            <w:noWrap w:val="0"/>
            <w:vAlign w:val="center"/>
          </w:tcPr>
          <w:p w14:paraId="17396A1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门靴</w:t>
            </w:r>
          </w:p>
        </w:tc>
        <w:tc>
          <w:tcPr>
            <w:tcW w:w="4725" w:type="dxa"/>
            <w:noWrap w:val="0"/>
            <w:vAlign w:val="center"/>
          </w:tcPr>
          <w:p w14:paraId="747AF41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13001341_A</w:t>
            </w:r>
          </w:p>
        </w:tc>
        <w:tc>
          <w:tcPr>
            <w:tcW w:w="1386" w:type="dxa"/>
            <w:noWrap w:val="0"/>
            <w:vAlign w:val="center"/>
          </w:tcPr>
          <w:p w14:paraId="5461742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3D0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B23079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w:t>
            </w:r>
          </w:p>
        </w:tc>
        <w:tc>
          <w:tcPr>
            <w:tcW w:w="2887" w:type="dxa"/>
            <w:noWrap w:val="0"/>
            <w:vAlign w:val="center"/>
          </w:tcPr>
          <w:p w14:paraId="60EB068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灯泡</w:t>
            </w:r>
          </w:p>
        </w:tc>
        <w:tc>
          <w:tcPr>
            <w:tcW w:w="4725" w:type="dxa"/>
            <w:noWrap w:val="0"/>
            <w:vAlign w:val="center"/>
          </w:tcPr>
          <w:p w14:paraId="3DE8BC8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AC115,30W</w:t>
            </w:r>
          </w:p>
        </w:tc>
        <w:tc>
          <w:tcPr>
            <w:tcW w:w="1386" w:type="dxa"/>
            <w:noWrap w:val="0"/>
            <w:vAlign w:val="center"/>
          </w:tcPr>
          <w:p w14:paraId="1922546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C47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11D944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23</w:t>
            </w:r>
          </w:p>
        </w:tc>
        <w:tc>
          <w:tcPr>
            <w:tcW w:w="2887" w:type="dxa"/>
            <w:noWrap w:val="0"/>
            <w:vAlign w:val="center"/>
          </w:tcPr>
          <w:p w14:paraId="54DA14A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盲文铭牌</w:t>
            </w:r>
          </w:p>
        </w:tc>
        <w:tc>
          <w:tcPr>
            <w:tcW w:w="4725" w:type="dxa"/>
            <w:noWrap w:val="0"/>
            <w:vAlign w:val="center"/>
          </w:tcPr>
          <w:p w14:paraId="724CABB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13512128_B_镜面不锈钢_SUS304</w:t>
            </w:r>
          </w:p>
        </w:tc>
        <w:tc>
          <w:tcPr>
            <w:tcW w:w="1386" w:type="dxa"/>
            <w:noWrap w:val="0"/>
            <w:vAlign w:val="center"/>
          </w:tcPr>
          <w:p w14:paraId="34884A0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76D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04CF0F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24</w:t>
            </w:r>
          </w:p>
        </w:tc>
        <w:tc>
          <w:tcPr>
            <w:tcW w:w="2887" w:type="dxa"/>
            <w:noWrap w:val="0"/>
            <w:vAlign w:val="center"/>
          </w:tcPr>
          <w:p w14:paraId="5A2590D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盲文铭牌</w:t>
            </w:r>
          </w:p>
        </w:tc>
        <w:tc>
          <w:tcPr>
            <w:tcW w:w="4725" w:type="dxa"/>
            <w:noWrap w:val="0"/>
            <w:vAlign w:val="center"/>
          </w:tcPr>
          <w:p w14:paraId="2C3D110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13512128_C_镜面不锈钢_SUS304</w:t>
            </w:r>
          </w:p>
        </w:tc>
        <w:tc>
          <w:tcPr>
            <w:tcW w:w="1386" w:type="dxa"/>
            <w:noWrap w:val="0"/>
            <w:vAlign w:val="center"/>
          </w:tcPr>
          <w:p w14:paraId="461F6CF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9F9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744D45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25</w:t>
            </w:r>
          </w:p>
        </w:tc>
        <w:tc>
          <w:tcPr>
            <w:tcW w:w="2887" w:type="dxa"/>
            <w:noWrap w:val="0"/>
            <w:vAlign w:val="center"/>
          </w:tcPr>
          <w:p w14:paraId="17683FE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防振橡胶</w:t>
            </w:r>
          </w:p>
        </w:tc>
        <w:tc>
          <w:tcPr>
            <w:tcW w:w="4725" w:type="dxa"/>
            <w:noWrap w:val="0"/>
            <w:vAlign w:val="center"/>
          </w:tcPr>
          <w:p w14:paraId="538C50F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M4073426_A</w:t>
            </w:r>
          </w:p>
        </w:tc>
        <w:tc>
          <w:tcPr>
            <w:tcW w:w="1386" w:type="dxa"/>
            <w:noWrap w:val="0"/>
            <w:vAlign w:val="center"/>
          </w:tcPr>
          <w:p w14:paraId="207A8C0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070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99CAC9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26</w:t>
            </w:r>
          </w:p>
        </w:tc>
        <w:tc>
          <w:tcPr>
            <w:tcW w:w="2887" w:type="dxa"/>
            <w:noWrap w:val="0"/>
            <w:vAlign w:val="center"/>
          </w:tcPr>
          <w:p w14:paraId="343CC8F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平层隔磁板</w:t>
            </w:r>
          </w:p>
        </w:tc>
        <w:tc>
          <w:tcPr>
            <w:tcW w:w="4725" w:type="dxa"/>
            <w:noWrap w:val="0"/>
            <w:vAlign w:val="center"/>
          </w:tcPr>
          <w:p w14:paraId="1D641B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54×250_33mm×250mm×25mm_喷涂钢板</w:t>
            </w:r>
          </w:p>
        </w:tc>
        <w:tc>
          <w:tcPr>
            <w:tcW w:w="1386" w:type="dxa"/>
            <w:noWrap w:val="0"/>
            <w:vAlign w:val="center"/>
          </w:tcPr>
          <w:p w14:paraId="0DE65E2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3D2E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2DEA5F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27</w:t>
            </w:r>
          </w:p>
        </w:tc>
        <w:tc>
          <w:tcPr>
            <w:tcW w:w="2887" w:type="dxa"/>
            <w:noWrap w:val="0"/>
            <w:vAlign w:val="center"/>
          </w:tcPr>
          <w:p w14:paraId="693E752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整流器</w:t>
            </w:r>
          </w:p>
        </w:tc>
        <w:tc>
          <w:tcPr>
            <w:tcW w:w="4725" w:type="dxa"/>
            <w:noWrap w:val="0"/>
            <w:vAlign w:val="center"/>
          </w:tcPr>
          <w:p w14:paraId="225459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KBPC1510</w:t>
            </w:r>
          </w:p>
        </w:tc>
        <w:tc>
          <w:tcPr>
            <w:tcW w:w="1386" w:type="dxa"/>
            <w:noWrap w:val="0"/>
            <w:vAlign w:val="center"/>
          </w:tcPr>
          <w:p w14:paraId="7AD570F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AF2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D81A5E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28</w:t>
            </w:r>
          </w:p>
        </w:tc>
        <w:tc>
          <w:tcPr>
            <w:tcW w:w="2887" w:type="dxa"/>
            <w:noWrap w:val="0"/>
            <w:vAlign w:val="center"/>
          </w:tcPr>
          <w:p w14:paraId="00895F4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6C72CAD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13502483_A_δ=0.5_聚碳酸脂_站名</w:t>
            </w:r>
          </w:p>
        </w:tc>
        <w:tc>
          <w:tcPr>
            <w:tcW w:w="1386" w:type="dxa"/>
            <w:noWrap w:val="0"/>
            <w:vAlign w:val="center"/>
          </w:tcPr>
          <w:p w14:paraId="029BD3A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6EE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72EACC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29</w:t>
            </w:r>
          </w:p>
        </w:tc>
        <w:tc>
          <w:tcPr>
            <w:tcW w:w="2887" w:type="dxa"/>
            <w:noWrap w:val="0"/>
            <w:vAlign w:val="center"/>
          </w:tcPr>
          <w:p w14:paraId="6A63221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手柄</w:t>
            </w:r>
          </w:p>
        </w:tc>
        <w:tc>
          <w:tcPr>
            <w:tcW w:w="4725" w:type="dxa"/>
            <w:noWrap w:val="0"/>
            <w:vAlign w:val="center"/>
          </w:tcPr>
          <w:p w14:paraId="2EC5771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23200167_A_ABS(操纵箱)</w:t>
            </w:r>
          </w:p>
        </w:tc>
        <w:tc>
          <w:tcPr>
            <w:tcW w:w="1386" w:type="dxa"/>
            <w:noWrap w:val="0"/>
            <w:vAlign w:val="center"/>
          </w:tcPr>
          <w:p w14:paraId="1A9DCDB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187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92AE11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30</w:t>
            </w:r>
          </w:p>
        </w:tc>
        <w:tc>
          <w:tcPr>
            <w:tcW w:w="2887" w:type="dxa"/>
            <w:noWrap w:val="0"/>
            <w:vAlign w:val="center"/>
          </w:tcPr>
          <w:p w14:paraId="2E0D85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靴衬</w:t>
            </w:r>
          </w:p>
        </w:tc>
        <w:tc>
          <w:tcPr>
            <w:tcW w:w="4725" w:type="dxa"/>
            <w:noWrap w:val="0"/>
            <w:vAlign w:val="center"/>
          </w:tcPr>
          <w:p w14:paraId="667498B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83003333_A_尼龙6+3%MoS2</w:t>
            </w:r>
          </w:p>
        </w:tc>
        <w:tc>
          <w:tcPr>
            <w:tcW w:w="1386" w:type="dxa"/>
            <w:noWrap w:val="0"/>
            <w:vAlign w:val="center"/>
          </w:tcPr>
          <w:p w14:paraId="0D9E40E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BE2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9A36C7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31</w:t>
            </w:r>
          </w:p>
        </w:tc>
        <w:tc>
          <w:tcPr>
            <w:tcW w:w="2887" w:type="dxa"/>
            <w:noWrap w:val="0"/>
            <w:vAlign w:val="center"/>
          </w:tcPr>
          <w:p w14:paraId="17FCD8B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导靴板</w:t>
            </w:r>
          </w:p>
        </w:tc>
        <w:tc>
          <w:tcPr>
            <w:tcW w:w="4725" w:type="dxa"/>
            <w:noWrap w:val="0"/>
            <w:vAlign w:val="center"/>
          </w:tcPr>
          <w:p w14:paraId="1D80478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13510166_A_δ=1.5_镀锌钢板</w:t>
            </w:r>
          </w:p>
        </w:tc>
        <w:tc>
          <w:tcPr>
            <w:tcW w:w="1386" w:type="dxa"/>
            <w:noWrap w:val="0"/>
            <w:vAlign w:val="center"/>
          </w:tcPr>
          <w:p w14:paraId="397B0C3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2402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F0DC73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32</w:t>
            </w:r>
          </w:p>
        </w:tc>
        <w:tc>
          <w:tcPr>
            <w:tcW w:w="2887" w:type="dxa"/>
            <w:noWrap w:val="0"/>
            <w:vAlign w:val="center"/>
          </w:tcPr>
          <w:p w14:paraId="50A1DD0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透镜</w:t>
            </w:r>
          </w:p>
        </w:tc>
        <w:tc>
          <w:tcPr>
            <w:tcW w:w="4725" w:type="dxa"/>
            <w:noWrap w:val="0"/>
            <w:vAlign w:val="center"/>
          </w:tcPr>
          <w:p w14:paraId="63AC7F5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13514068_D_δ=5_PMMA</w:t>
            </w:r>
          </w:p>
        </w:tc>
        <w:tc>
          <w:tcPr>
            <w:tcW w:w="1386" w:type="dxa"/>
            <w:noWrap w:val="0"/>
            <w:vAlign w:val="center"/>
          </w:tcPr>
          <w:p w14:paraId="4B5C52B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7CB1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7D2B88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33</w:t>
            </w:r>
          </w:p>
        </w:tc>
        <w:tc>
          <w:tcPr>
            <w:tcW w:w="2887" w:type="dxa"/>
            <w:noWrap w:val="0"/>
            <w:vAlign w:val="center"/>
          </w:tcPr>
          <w:p w14:paraId="5CB6C61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保险管</w:t>
            </w:r>
          </w:p>
        </w:tc>
        <w:tc>
          <w:tcPr>
            <w:tcW w:w="4725" w:type="dxa"/>
            <w:noWrap w:val="0"/>
            <w:vAlign w:val="center"/>
          </w:tcPr>
          <w:p w14:paraId="07D7201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14500649_A_1A</w:t>
            </w:r>
          </w:p>
        </w:tc>
        <w:tc>
          <w:tcPr>
            <w:tcW w:w="1386" w:type="dxa"/>
            <w:noWrap w:val="0"/>
            <w:vAlign w:val="center"/>
          </w:tcPr>
          <w:p w14:paraId="03E3AD8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7A7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58BE1B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34</w:t>
            </w:r>
          </w:p>
        </w:tc>
        <w:tc>
          <w:tcPr>
            <w:tcW w:w="2887" w:type="dxa"/>
            <w:noWrap w:val="0"/>
            <w:vAlign w:val="center"/>
          </w:tcPr>
          <w:p w14:paraId="79E2F3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防振卡胶装配</w:t>
            </w:r>
          </w:p>
        </w:tc>
        <w:tc>
          <w:tcPr>
            <w:tcW w:w="4725" w:type="dxa"/>
            <w:noWrap w:val="0"/>
            <w:vAlign w:val="center"/>
          </w:tcPr>
          <w:p w14:paraId="41A2DB8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NPX</w:t>
            </w:r>
          </w:p>
        </w:tc>
        <w:tc>
          <w:tcPr>
            <w:tcW w:w="1386" w:type="dxa"/>
            <w:noWrap w:val="0"/>
            <w:vAlign w:val="center"/>
          </w:tcPr>
          <w:p w14:paraId="6E0E781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717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C5A18F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35</w:t>
            </w:r>
          </w:p>
        </w:tc>
        <w:tc>
          <w:tcPr>
            <w:tcW w:w="2887" w:type="dxa"/>
            <w:noWrap w:val="0"/>
            <w:vAlign w:val="center"/>
          </w:tcPr>
          <w:p w14:paraId="3A95AC6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RM隔磁板导向件装配</w:t>
            </w:r>
          </w:p>
        </w:tc>
        <w:tc>
          <w:tcPr>
            <w:tcW w:w="4725" w:type="dxa"/>
            <w:noWrap w:val="0"/>
            <w:vAlign w:val="center"/>
          </w:tcPr>
          <w:p w14:paraId="3327D8D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YPVF用_镀锌钢板</w:t>
            </w:r>
          </w:p>
        </w:tc>
        <w:tc>
          <w:tcPr>
            <w:tcW w:w="1386" w:type="dxa"/>
            <w:noWrap w:val="0"/>
            <w:vAlign w:val="center"/>
          </w:tcPr>
          <w:p w14:paraId="7DA372F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2DF3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E04AA1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36</w:t>
            </w:r>
          </w:p>
        </w:tc>
        <w:tc>
          <w:tcPr>
            <w:tcW w:w="2887" w:type="dxa"/>
            <w:noWrap w:val="0"/>
            <w:vAlign w:val="center"/>
          </w:tcPr>
          <w:p w14:paraId="45347A2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拨动开关</w:t>
            </w:r>
          </w:p>
        </w:tc>
        <w:tc>
          <w:tcPr>
            <w:tcW w:w="4725" w:type="dxa"/>
            <w:noWrap w:val="0"/>
            <w:vAlign w:val="center"/>
          </w:tcPr>
          <w:p w14:paraId="4529F04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13502181_B</w:t>
            </w:r>
          </w:p>
        </w:tc>
        <w:tc>
          <w:tcPr>
            <w:tcW w:w="1386" w:type="dxa"/>
            <w:noWrap w:val="0"/>
            <w:vAlign w:val="center"/>
          </w:tcPr>
          <w:p w14:paraId="4EFD044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54B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99EEB3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37</w:t>
            </w:r>
          </w:p>
        </w:tc>
        <w:tc>
          <w:tcPr>
            <w:tcW w:w="2887" w:type="dxa"/>
            <w:noWrap w:val="0"/>
            <w:vAlign w:val="center"/>
          </w:tcPr>
          <w:p w14:paraId="62266F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直形光管</w:t>
            </w:r>
          </w:p>
        </w:tc>
        <w:tc>
          <w:tcPr>
            <w:tcW w:w="4725" w:type="dxa"/>
            <w:noWrap w:val="0"/>
            <w:vAlign w:val="center"/>
          </w:tcPr>
          <w:p w14:paraId="6DB0A5A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 18W</w:t>
            </w:r>
          </w:p>
        </w:tc>
        <w:tc>
          <w:tcPr>
            <w:tcW w:w="1386" w:type="dxa"/>
            <w:noWrap w:val="0"/>
            <w:vAlign w:val="center"/>
          </w:tcPr>
          <w:p w14:paraId="1A9257D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4775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733602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38</w:t>
            </w:r>
          </w:p>
        </w:tc>
        <w:tc>
          <w:tcPr>
            <w:tcW w:w="2887" w:type="dxa"/>
            <w:noWrap w:val="0"/>
            <w:vAlign w:val="center"/>
          </w:tcPr>
          <w:p w14:paraId="4A0BE92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钢丝绳</w:t>
            </w:r>
          </w:p>
        </w:tc>
        <w:tc>
          <w:tcPr>
            <w:tcW w:w="4725" w:type="dxa"/>
            <w:noWrap w:val="0"/>
            <w:vAlign w:val="center"/>
          </w:tcPr>
          <w:p w14:paraId="369BC73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Φ12-8×19(国产_已制作)</w:t>
            </w:r>
          </w:p>
        </w:tc>
        <w:tc>
          <w:tcPr>
            <w:tcW w:w="1386" w:type="dxa"/>
            <w:noWrap w:val="0"/>
            <w:vAlign w:val="center"/>
          </w:tcPr>
          <w:p w14:paraId="67B2A11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米</w:t>
            </w:r>
          </w:p>
        </w:tc>
      </w:tr>
      <w:tr w14:paraId="123B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DCDCA6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39</w:t>
            </w:r>
          </w:p>
        </w:tc>
        <w:tc>
          <w:tcPr>
            <w:tcW w:w="2887" w:type="dxa"/>
            <w:noWrap w:val="0"/>
            <w:vAlign w:val="center"/>
          </w:tcPr>
          <w:p w14:paraId="05D31A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层门踏板支架</w:t>
            </w:r>
          </w:p>
        </w:tc>
        <w:tc>
          <w:tcPr>
            <w:tcW w:w="4725" w:type="dxa"/>
            <w:noWrap w:val="0"/>
            <w:vAlign w:val="center"/>
          </w:tcPr>
          <w:p w14:paraId="2C0285E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δ=6_13200145-A</w:t>
            </w:r>
          </w:p>
        </w:tc>
        <w:tc>
          <w:tcPr>
            <w:tcW w:w="1386" w:type="dxa"/>
            <w:noWrap w:val="0"/>
            <w:vAlign w:val="center"/>
          </w:tcPr>
          <w:p w14:paraId="5AB5A0F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E37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BA4152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40</w:t>
            </w:r>
          </w:p>
        </w:tc>
        <w:tc>
          <w:tcPr>
            <w:tcW w:w="2887" w:type="dxa"/>
            <w:noWrap w:val="0"/>
            <w:vAlign w:val="center"/>
          </w:tcPr>
          <w:p w14:paraId="6236735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导轨接油装置</w:t>
            </w:r>
          </w:p>
        </w:tc>
        <w:tc>
          <w:tcPr>
            <w:tcW w:w="4725" w:type="dxa"/>
            <w:noWrap w:val="0"/>
            <w:vAlign w:val="center"/>
          </w:tcPr>
          <w:p w14:paraId="1AB69D9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T-8K导轨用</w:t>
            </w:r>
          </w:p>
        </w:tc>
        <w:tc>
          <w:tcPr>
            <w:tcW w:w="1386" w:type="dxa"/>
            <w:noWrap w:val="0"/>
            <w:vAlign w:val="center"/>
          </w:tcPr>
          <w:p w14:paraId="4529178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3ADF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D5193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41</w:t>
            </w:r>
          </w:p>
        </w:tc>
        <w:tc>
          <w:tcPr>
            <w:tcW w:w="2887" w:type="dxa"/>
            <w:noWrap w:val="0"/>
            <w:vAlign w:val="center"/>
          </w:tcPr>
          <w:p w14:paraId="0C7191A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开关座</w:t>
            </w:r>
          </w:p>
        </w:tc>
        <w:tc>
          <w:tcPr>
            <w:tcW w:w="4725" w:type="dxa"/>
            <w:noWrap w:val="0"/>
            <w:vAlign w:val="center"/>
          </w:tcPr>
          <w:p w14:paraId="7EDEB73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13510810_A</w:t>
            </w:r>
          </w:p>
        </w:tc>
        <w:tc>
          <w:tcPr>
            <w:tcW w:w="1386" w:type="dxa"/>
            <w:noWrap w:val="0"/>
            <w:vAlign w:val="center"/>
          </w:tcPr>
          <w:p w14:paraId="5A712AA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DFA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029E60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42</w:t>
            </w:r>
          </w:p>
        </w:tc>
        <w:tc>
          <w:tcPr>
            <w:tcW w:w="2887" w:type="dxa"/>
            <w:noWrap w:val="0"/>
            <w:vAlign w:val="center"/>
          </w:tcPr>
          <w:p w14:paraId="257CC7E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轴承</w:t>
            </w:r>
          </w:p>
        </w:tc>
        <w:tc>
          <w:tcPr>
            <w:tcW w:w="4725" w:type="dxa"/>
            <w:noWrap w:val="0"/>
            <w:vAlign w:val="center"/>
          </w:tcPr>
          <w:p w14:paraId="52D84AD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6202-2Z</w:t>
            </w:r>
          </w:p>
        </w:tc>
        <w:tc>
          <w:tcPr>
            <w:tcW w:w="1386" w:type="dxa"/>
            <w:noWrap w:val="0"/>
            <w:vAlign w:val="center"/>
          </w:tcPr>
          <w:p w14:paraId="57CBAB2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063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B418C6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43</w:t>
            </w:r>
          </w:p>
        </w:tc>
        <w:tc>
          <w:tcPr>
            <w:tcW w:w="2887" w:type="dxa"/>
            <w:noWrap w:val="0"/>
            <w:vAlign w:val="center"/>
          </w:tcPr>
          <w:p w14:paraId="75AA07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反光杯灯</w:t>
            </w:r>
          </w:p>
        </w:tc>
        <w:tc>
          <w:tcPr>
            <w:tcW w:w="4725" w:type="dxa"/>
            <w:noWrap w:val="0"/>
            <w:vAlign w:val="center"/>
          </w:tcPr>
          <w:p w14:paraId="46D00A0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12V_51S_50W(OSRAM）</w:t>
            </w:r>
          </w:p>
        </w:tc>
        <w:tc>
          <w:tcPr>
            <w:tcW w:w="1386" w:type="dxa"/>
            <w:noWrap w:val="0"/>
            <w:vAlign w:val="center"/>
          </w:tcPr>
          <w:p w14:paraId="390730D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1A9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ABB18F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44</w:t>
            </w:r>
          </w:p>
        </w:tc>
        <w:tc>
          <w:tcPr>
            <w:tcW w:w="2887" w:type="dxa"/>
            <w:noWrap w:val="0"/>
            <w:vAlign w:val="center"/>
          </w:tcPr>
          <w:p w14:paraId="4F557D8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整流桥</w:t>
            </w:r>
          </w:p>
        </w:tc>
        <w:tc>
          <w:tcPr>
            <w:tcW w:w="4725" w:type="dxa"/>
            <w:noWrap w:val="0"/>
            <w:vAlign w:val="center"/>
          </w:tcPr>
          <w:p w14:paraId="007253A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KBPC5010</w:t>
            </w:r>
          </w:p>
        </w:tc>
        <w:tc>
          <w:tcPr>
            <w:tcW w:w="1386" w:type="dxa"/>
            <w:noWrap w:val="0"/>
            <w:vAlign w:val="center"/>
          </w:tcPr>
          <w:p w14:paraId="437EDB6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FD5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3DEDB4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45</w:t>
            </w:r>
          </w:p>
        </w:tc>
        <w:tc>
          <w:tcPr>
            <w:tcW w:w="2887" w:type="dxa"/>
            <w:noWrap w:val="0"/>
            <w:vAlign w:val="center"/>
          </w:tcPr>
          <w:p w14:paraId="523B5CC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导轨润滑装置</w:t>
            </w:r>
          </w:p>
        </w:tc>
        <w:tc>
          <w:tcPr>
            <w:tcW w:w="4725" w:type="dxa"/>
            <w:noWrap w:val="0"/>
            <w:vAlign w:val="center"/>
          </w:tcPr>
          <w:p w14:paraId="38FA27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T-5K、T-13K、T-18K、T-24K导轨用</w:t>
            </w:r>
          </w:p>
        </w:tc>
        <w:tc>
          <w:tcPr>
            <w:tcW w:w="1386" w:type="dxa"/>
            <w:noWrap w:val="0"/>
            <w:vAlign w:val="center"/>
          </w:tcPr>
          <w:p w14:paraId="7DAAEF0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711F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2451A1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46</w:t>
            </w:r>
          </w:p>
        </w:tc>
        <w:tc>
          <w:tcPr>
            <w:tcW w:w="2887" w:type="dxa"/>
            <w:noWrap w:val="0"/>
            <w:vAlign w:val="center"/>
          </w:tcPr>
          <w:p w14:paraId="18138A5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节能灯</w:t>
            </w:r>
          </w:p>
        </w:tc>
        <w:tc>
          <w:tcPr>
            <w:tcW w:w="4725" w:type="dxa"/>
            <w:noWrap w:val="0"/>
            <w:vAlign w:val="center"/>
          </w:tcPr>
          <w:p w14:paraId="02FB12E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220V,5W,50Hz</w:t>
            </w:r>
          </w:p>
        </w:tc>
        <w:tc>
          <w:tcPr>
            <w:tcW w:w="1386" w:type="dxa"/>
            <w:noWrap w:val="0"/>
            <w:vAlign w:val="center"/>
          </w:tcPr>
          <w:p w14:paraId="341E3B3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80C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B5E95A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47</w:t>
            </w:r>
          </w:p>
        </w:tc>
        <w:tc>
          <w:tcPr>
            <w:tcW w:w="2887" w:type="dxa"/>
            <w:noWrap w:val="0"/>
            <w:vAlign w:val="center"/>
          </w:tcPr>
          <w:p w14:paraId="25E0565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平层隔磁板</w:t>
            </w:r>
          </w:p>
        </w:tc>
        <w:tc>
          <w:tcPr>
            <w:tcW w:w="4725" w:type="dxa"/>
            <w:noWrap w:val="0"/>
            <w:vAlign w:val="center"/>
          </w:tcPr>
          <w:p w14:paraId="301766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δ=2_喷涂钢板_Q235-A</w:t>
            </w:r>
          </w:p>
        </w:tc>
        <w:tc>
          <w:tcPr>
            <w:tcW w:w="1386" w:type="dxa"/>
            <w:noWrap w:val="0"/>
            <w:vAlign w:val="center"/>
          </w:tcPr>
          <w:p w14:paraId="7063F4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4190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BC607C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48</w:t>
            </w:r>
          </w:p>
        </w:tc>
        <w:tc>
          <w:tcPr>
            <w:tcW w:w="2887" w:type="dxa"/>
            <w:noWrap w:val="0"/>
            <w:vAlign w:val="center"/>
          </w:tcPr>
          <w:p w14:paraId="4DDAD6A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层门三角锁组件</w:t>
            </w:r>
          </w:p>
        </w:tc>
        <w:tc>
          <w:tcPr>
            <w:tcW w:w="4725" w:type="dxa"/>
            <w:noWrap w:val="0"/>
            <w:vAlign w:val="center"/>
          </w:tcPr>
          <w:p w14:paraId="0A796B3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13517335_A</w:t>
            </w:r>
          </w:p>
        </w:tc>
        <w:tc>
          <w:tcPr>
            <w:tcW w:w="1386" w:type="dxa"/>
            <w:noWrap w:val="0"/>
            <w:vAlign w:val="center"/>
          </w:tcPr>
          <w:p w14:paraId="6DEB436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30DF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10EDB9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49</w:t>
            </w:r>
          </w:p>
        </w:tc>
        <w:tc>
          <w:tcPr>
            <w:tcW w:w="2887" w:type="dxa"/>
            <w:noWrap w:val="0"/>
            <w:vAlign w:val="center"/>
          </w:tcPr>
          <w:p w14:paraId="0AF8BE9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油毡</w:t>
            </w:r>
          </w:p>
        </w:tc>
        <w:tc>
          <w:tcPr>
            <w:tcW w:w="4725" w:type="dxa"/>
            <w:noWrap w:val="0"/>
            <w:vAlign w:val="center"/>
          </w:tcPr>
          <w:p w14:paraId="3FD7983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油盅用</w:t>
            </w:r>
          </w:p>
        </w:tc>
        <w:tc>
          <w:tcPr>
            <w:tcW w:w="1386" w:type="dxa"/>
            <w:noWrap w:val="0"/>
            <w:vAlign w:val="center"/>
          </w:tcPr>
          <w:p w14:paraId="0044879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6842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BAD1A4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50</w:t>
            </w:r>
          </w:p>
        </w:tc>
        <w:tc>
          <w:tcPr>
            <w:tcW w:w="2887" w:type="dxa"/>
            <w:noWrap w:val="0"/>
            <w:vAlign w:val="center"/>
          </w:tcPr>
          <w:p w14:paraId="45DEC6C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4506099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13503062_A_δ=0.5_聚碳酸脂(盲文-数字)，站名:36</w:t>
            </w:r>
          </w:p>
        </w:tc>
        <w:tc>
          <w:tcPr>
            <w:tcW w:w="1386" w:type="dxa"/>
            <w:noWrap w:val="0"/>
            <w:vAlign w:val="center"/>
          </w:tcPr>
          <w:p w14:paraId="672ADA8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69D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1BAE36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51</w:t>
            </w:r>
          </w:p>
        </w:tc>
        <w:tc>
          <w:tcPr>
            <w:tcW w:w="2887" w:type="dxa"/>
            <w:noWrap w:val="0"/>
            <w:vAlign w:val="center"/>
          </w:tcPr>
          <w:p w14:paraId="11652F0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46FD7FF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δ=0.5,操纵箱盲符_站名</w:t>
            </w:r>
          </w:p>
        </w:tc>
        <w:tc>
          <w:tcPr>
            <w:tcW w:w="1386" w:type="dxa"/>
            <w:noWrap w:val="0"/>
            <w:vAlign w:val="center"/>
          </w:tcPr>
          <w:p w14:paraId="0EFFE0F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A94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45FA51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52</w:t>
            </w:r>
          </w:p>
        </w:tc>
        <w:tc>
          <w:tcPr>
            <w:tcW w:w="2887" w:type="dxa"/>
            <w:noWrap w:val="0"/>
            <w:vAlign w:val="center"/>
          </w:tcPr>
          <w:p w14:paraId="58D1A00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铭牌</w:t>
            </w:r>
          </w:p>
        </w:tc>
        <w:tc>
          <w:tcPr>
            <w:tcW w:w="4725" w:type="dxa"/>
            <w:noWrap w:val="0"/>
            <w:vAlign w:val="center"/>
          </w:tcPr>
          <w:p w14:paraId="5031C70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13503062_F</w:t>
            </w:r>
          </w:p>
        </w:tc>
        <w:tc>
          <w:tcPr>
            <w:tcW w:w="1386" w:type="dxa"/>
            <w:noWrap w:val="0"/>
            <w:vAlign w:val="center"/>
          </w:tcPr>
          <w:p w14:paraId="716FEF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9F4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97BA2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53</w:t>
            </w:r>
          </w:p>
        </w:tc>
        <w:tc>
          <w:tcPr>
            <w:tcW w:w="2887" w:type="dxa"/>
            <w:noWrap w:val="0"/>
            <w:vAlign w:val="center"/>
          </w:tcPr>
          <w:p w14:paraId="4DEC3F8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锁胆</w:t>
            </w:r>
          </w:p>
        </w:tc>
        <w:tc>
          <w:tcPr>
            <w:tcW w:w="4725" w:type="dxa"/>
            <w:noWrap w:val="0"/>
            <w:vAlign w:val="center"/>
          </w:tcPr>
          <w:p w14:paraId="1E6E5F0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14000649厅门用</w:t>
            </w:r>
          </w:p>
        </w:tc>
        <w:tc>
          <w:tcPr>
            <w:tcW w:w="1386" w:type="dxa"/>
            <w:noWrap w:val="0"/>
            <w:vAlign w:val="center"/>
          </w:tcPr>
          <w:p w14:paraId="3B7D996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FB5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C97FFA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54</w:t>
            </w:r>
          </w:p>
        </w:tc>
        <w:tc>
          <w:tcPr>
            <w:tcW w:w="2887" w:type="dxa"/>
            <w:noWrap w:val="0"/>
            <w:vAlign w:val="center"/>
          </w:tcPr>
          <w:p w14:paraId="0A8963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梳齿（中间）</w:t>
            </w:r>
          </w:p>
        </w:tc>
        <w:tc>
          <w:tcPr>
            <w:tcW w:w="4725" w:type="dxa"/>
            <w:noWrap w:val="0"/>
            <w:vAlign w:val="center"/>
          </w:tcPr>
          <w:p w14:paraId="032A28C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淡黄色YS44</w:t>
            </w:r>
          </w:p>
        </w:tc>
        <w:tc>
          <w:tcPr>
            <w:tcW w:w="1386" w:type="dxa"/>
            <w:noWrap w:val="0"/>
            <w:vAlign w:val="center"/>
          </w:tcPr>
          <w:p w14:paraId="6F4C480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7DF9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023DEA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55</w:t>
            </w:r>
          </w:p>
        </w:tc>
        <w:tc>
          <w:tcPr>
            <w:tcW w:w="2887" w:type="dxa"/>
            <w:noWrap w:val="0"/>
            <w:vAlign w:val="center"/>
          </w:tcPr>
          <w:p w14:paraId="2A94F6E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梳齿（中间）</w:t>
            </w:r>
          </w:p>
        </w:tc>
        <w:tc>
          <w:tcPr>
            <w:tcW w:w="4725" w:type="dxa"/>
            <w:noWrap w:val="0"/>
            <w:vAlign w:val="center"/>
          </w:tcPr>
          <w:p w14:paraId="53117A9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亮黄色YS46</w:t>
            </w:r>
          </w:p>
        </w:tc>
        <w:tc>
          <w:tcPr>
            <w:tcW w:w="1386" w:type="dxa"/>
            <w:noWrap w:val="0"/>
            <w:vAlign w:val="center"/>
          </w:tcPr>
          <w:p w14:paraId="4BDB2C6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2F25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D9DF01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56</w:t>
            </w:r>
          </w:p>
        </w:tc>
        <w:tc>
          <w:tcPr>
            <w:tcW w:w="2887" w:type="dxa"/>
            <w:noWrap w:val="0"/>
            <w:vAlign w:val="center"/>
          </w:tcPr>
          <w:p w14:paraId="2F00544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轴承</w:t>
            </w:r>
          </w:p>
        </w:tc>
        <w:tc>
          <w:tcPr>
            <w:tcW w:w="4725" w:type="dxa"/>
            <w:noWrap w:val="0"/>
            <w:vAlign w:val="center"/>
          </w:tcPr>
          <w:p w14:paraId="6B81EEC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6203ZZ，NSK</w:t>
            </w:r>
          </w:p>
        </w:tc>
        <w:tc>
          <w:tcPr>
            <w:tcW w:w="1386" w:type="dxa"/>
            <w:noWrap w:val="0"/>
            <w:vAlign w:val="center"/>
          </w:tcPr>
          <w:p w14:paraId="2B8E89C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35B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A03619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57</w:t>
            </w:r>
          </w:p>
        </w:tc>
        <w:tc>
          <w:tcPr>
            <w:tcW w:w="2887" w:type="dxa"/>
            <w:noWrap w:val="0"/>
            <w:vAlign w:val="center"/>
          </w:tcPr>
          <w:p w14:paraId="7A142AA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导轨润滑装置</w:t>
            </w:r>
          </w:p>
        </w:tc>
        <w:tc>
          <w:tcPr>
            <w:tcW w:w="4725" w:type="dxa"/>
            <w:noWrap w:val="0"/>
            <w:vAlign w:val="center"/>
          </w:tcPr>
          <w:p w14:paraId="7B827BA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T89/B、T127-1/B、T127/B</w:t>
            </w:r>
          </w:p>
        </w:tc>
        <w:tc>
          <w:tcPr>
            <w:tcW w:w="1386" w:type="dxa"/>
            <w:noWrap w:val="0"/>
            <w:vAlign w:val="center"/>
          </w:tcPr>
          <w:p w14:paraId="39EC37B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0C75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7E6DEE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58</w:t>
            </w:r>
          </w:p>
        </w:tc>
        <w:tc>
          <w:tcPr>
            <w:tcW w:w="2887" w:type="dxa"/>
            <w:noWrap w:val="0"/>
            <w:vAlign w:val="center"/>
          </w:tcPr>
          <w:p w14:paraId="78EE8F5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梳齿板(右)</w:t>
            </w:r>
          </w:p>
        </w:tc>
        <w:tc>
          <w:tcPr>
            <w:tcW w:w="4725" w:type="dxa"/>
            <w:noWrap w:val="0"/>
            <w:vAlign w:val="center"/>
          </w:tcPr>
          <w:p w14:paraId="1CF87A3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亮黄色YS46</w:t>
            </w:r>
          </w:p>
        </w:tc>
        <w:tc>
          <w:tcPr>
            <w:tcW w:w="1386" w:type="dxa"/>
            <w:noWrap w:val="0"/>
            <w:vAlign w:val="center"/>
          </w:tcPr>
          <w:p w14:paraId="5E4EC65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6474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866ABB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59</w:t>
            </w:r>
          </w:p>
        </w:tc>
        <w:tc>
          <w:tcPr>
            <w:tcW w:w="2887" w:type="dxa"/>
            <w:noWrap w:val="0"/>
            <w:vAlign w:val="center"/>
          </w:tcPr>
          <w:p w14:paraId="7BBECA7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梳齿板(左)</w:t>
            </w:r>
          </w:p>
        </w:tc>
        <w:tc>
          <w:tcPr>
            <w:tcW w:w="4725" w:type="dxa"/>
            <w:noWrap w:val="0"/>
            <w:vAlign w:val="center"/>
          </w:tcPr>
          <w:p w14:paraId="51AC199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亮黄色YS46</w:t>
            </w:r>
          </w:p>
        </w:tc>
        <w:tc>
          <w:tcPr>
            <w:tcW w:w="1386" w:type="dxa"/>
            <w:noWrap w:val="0"/>
            <w:vAlign w:val="center"/>
          </w:tcPr>
          <w:p w14:paraId="5481ACA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3B9F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868FB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60</w:t>
            </w:r>
          </w:p>
        </w:tc>
        <w:tc>
          <w:tcPr>
            <w:tcW w:w="2887" w:type="dxa"/>
            <w:noWrap w:val="0"/>
            <w:vAlign w:val="center"/>
          </w:tcPr>
          <w:p w14:paraId="54689B4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透镜</w:t>
            </w:r>
          </w:p>
        </w:tc>
        <w:tc>
          <w:tcPr>
            <w:tcW w:w="4725" w:type="dxa"/>
            <w:noWrap w:val="0"/>
            <w:vAlign w:val="center"/>
          </w:tcPr>
          <w:p w14:paraId="4B8EFB9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13514069_D_δ=5_PMMA</w:t>
            </w:r>
          </w:p>
        </w:tc>
        <w:tc>
          <w:tcPr>
            <w:tcW w:w="1386" w:type="dxa"/>
            <w:noWrap w:val="0"/>
            <w:vAlign w:val="center"/>
          </w:tcPr>
          <w:p w14:paraId="1298068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49D0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A2D723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61</w:t>
            </w:r>
          </w:p>
        </w:tc>
        <w:tc>
          <w:tcPr>
            <w:tcW w:w="2887" w:type="dxa"/>
            <w:noWrap w:val="0"/>
            <w:vAlign w:val="center"/>
          </w:tcPr>
          <w:p w14:paraId="68F89F5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4E87268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YW1B-M1E10G</w:t>
            </w:r>
          </w:p>
        </w:tc>
        <w:tc>
          <w:tcPr>
            <w:tcW w:w="1386" w:type="dxa"/>
            <w:noWrap w:val="0"/>
            <w:vAlign w:val="center"/>
          </w:tcPr>
          <w:p w14:paraId="0A57273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797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8D80E9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w:t>
            </w:r>
          </w:p>
        </w:tc>
        <w:tc>
          <w:tcPr>
            <w:tcW w:w="2887" w:type="dxa"/>
            <w:noWrap w:val="0"/>
            <w:vAlign w:val="center"/>
          </w:tcPr>
          <w:p w14:paraId="6CCB1D8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饶线电阻</w:t>
            </w:r>
          </w:p>
        </w:tc>
        <w:tc>
          <w:tcPr>
            <w:tcW w:w="4725" w:type="dxa"/>
            <w:noWrap w:val="0"/>
            <w:vAlign w:val="center"/>
          </w:tcPr>
          <w:p w14:paraId="366858C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SKSOH40A6.8欧</w:t>
            </w:r>
          </w:p>
        </w:tc>
        <w:tc>
          <w:tcPr>
            <w:tcW w:w="1386" w:type="dxa"/>
            <w:noWrap w:val="0"/>
            <w:vAlign w:val="center"/>
          </w:tcPr>
          <w:p w14:paraId="16AB82C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BEC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21D773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c>
          <w:tcPr>
            <w:tcW w:w="2887" w:type="dxa"/>
            <w:noWrap w:val="0"/>
            <w:vAlign w:val="center"/>
          </w:tcPr>
          <w:p w14:paraId="680B3B1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隔磁板支架</w:t>
            </w:r>
          </w:p>
        </w:tc>
        <w:tc>
          <w:tcPr>
            <w:tcW w:w="4725" w:type="dxa"/>
            <w:noWrap w:val="0"/>
            <w:vAlign w:val="center"/>
          </w:tcPr>
          <w:p w14:paraId="4136D0C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δ=4.5_75mm×335mm×48mm_喷涂钢板_Q235-A</w:t>
            </w:r>
          </w:p>
        </w:tc>
        <w:tc>
          <w:tcPr>
            <w:tcW w:w="1386" w:type="dxa"/>
            <w:noWrap w:val="0"/>
            <w:vAlign w:val="center"/>
          </w:tcPr>
          <w:p w14:paraId="7DE009D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656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949A11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2887" w:type="dxa"/>
            <w:noWrap w:val="0"/>
            <w:vAlign w:val="center"/>
          </w:tcPr>
          <w:p w14:paraId="055A4F8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开关面板</w:t>
            </w:r>
          </w:p>
        </w:tc>
        <w:tc>
          <w:tcPr>
            <w:tcW w:w="4725" w:type="dxa"/>
            <w:noWrap w:val="0"/>
            <w:vAlign w:val="center"/>
          </w:tcPr>
          <w:p w14:paraId="0E11BB0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δ=1.5</w:t>
            </w:r>
          </w:p>
        </w:tc>
        <w:tc>
          <w:tcPr>
            <w:tcW w:w="1386" w:type="dxa"/>
            <w:noWrap w:val="0"/>
            <w:vAlign w:val="center"/>
          </w:tcPr>
          <w:p w14:paraId="0CA3B32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031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DFDE91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65</w:t>
            </w:r>
          </w:p>
        </w:tc>
        <w:tc>
          <w:tcPr>
            <w:tcW w:w="2887" w:type="dxa"/>
            <w:noWrap w:val="0"/>
            <w:vAlign w:val="center"/>
          </w:tcPr>
          <w:p w14:paraId="598A80A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环形光管</w:t>
            </w:r>
          </w:p>
        </w:tc>
        <w:tc>
          <w:tcPr>
            <w:tcW w:w="4725" w:type="dxa"/>
            <w:noWrap w:val="0"/>
            <w:vAlign w:val="center"/>
          </w:tcPr>
          <w:p w14:paraId="7D01CF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22W/7200K（三基色）/Φ30</w:t>
            </w:r>
          </w:p>
        </w:tc>
        <w:tc>
          <w:tcPr>
            <w:tcW w:w="1386" w:type="dxa"/>
            <w:noWrap w:val="0"/>
            <w:vAlign w:val="center"/>
          </w:tcPr>
          <w:p w14:paraId="09FFDB6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1384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0BB7B5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66</w:t>
            </w:r>
          </w:p>
        </w:tc>
        <w:tc>
          <w:tcPr>
            <w:tcW w:w="2887" w:type="dxa"/>
            <w:noWrap w:val="0"/>
            <w:vAlign w:val="center"/>
          </w:tcPr>
          <w:p w14:paraId="7965A8E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华日节能灯</w:t>
            </w:r>
          </w:p>
        </w:tc>
        <w:tc>
          <w:tcPr>
            <w:tcW w:w="4725" w:type="dxa"/>
            <w:noWrap w:val="0"/>
            <w:vAlign w:val="center"/>
          </w:tcPr>
          <w:p w14:paraId="316C9CE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220V_3W</w:t>
            </w:r>
          </w:p>
        </w:tc>
        <w:tc>
          <w:tcPr>
            <w:tcW w:w="1386" w:type="dxa"/>
            <w:noWrap w:val="0"/>
            <w:vAlign w:val="center"/>
          </w:tcPr>
          <w:p w14:paraId="0E8F0A9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0279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C27E86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67</w:t>
            </w:r>
          </w:p>
        </w:tc>
        <w:tc>
          <w:tcPr>
            <w:tcW w:w="2887" w:type="dxa"/>
            <w:noWrap w:val="0"/>
            <w:vAlign w:val="center"/>
          </w:tcPr>
          <w:p w14:paraId="327D96F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按钮(VF)</w:t>
            </w:r>
          </w:p>
        </w:tc>
        <w:tc>
          <w:tcPr>
            <w:tcW w:w="4725" w:type="dxa"/>
            <w:noWrap w:val="0"/>
            <w:vAlign w:val="center"/>
          </w:tcPr>
          <w:p w14:paraId="602D95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RL1-MA 同32254796-A</w:t>
            </w:r>
          </w:p>
        </w:tc>
        <w:tc>
          <w:tcPr>
            <w:tcW w:w="1386" w:type="dxa"/>
            <w:noWrap w:val="0"/>
            <w:vAlign w:val="center"/>
          </w:tcPr>
          <w:p w14:paraId="2D134D7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86B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50EC21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68</w:t>
            </w:r>
          </w:p>
        </w:tc>
        <w:tc>
          <w:tcPr>
            <w:tcW w:w="2887" w:type="dxa"/>
            <w:noWrap w:val="0"/>
            <w:vAlign w:val="center"/>
          </w:tcPr>
          <w:p w14:paraId="602A23D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井道照明灯</w:t>
            </w:r>
          </w:p>
        </w:tc>
        <w:tc>
          <w:tcPr>
            <w:tcW w:w="4725" w:type="dxa"/>
            <w:noWrap w:val="0"/>
            <w:vAlign w:val="center"/>
          </w:tcPr>
          <w:p w14:paraId="58F369B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25W_220V</w:t>
            </w:r>
          </w:p>
        </w:tc>
        <w:tc>
          <w:tcPr>
            <w:tcW w:w="1386" w:type="dxa"/>
            <w:noWrap w:val="0"/>
            <w:vAlign w:val="center"/>
          </w:tcPr>
          <w:p w14:paraId="6CB5149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54E7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3F8BC3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69</w:t>
            </w:r>
          </w:p>
        </w:tc>
        <w:tc>
          <w:tcPr>
            <w:tcW w:w="2887" w:type="dxa"/>
            <w:noWrap w:val="0"/>
            <w:vAlign w:val="center"/>
          </w:tcPr>
          <w:p w14:paraId="58ED36B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770B7EA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AB6M</w:t>
            </w:r>
          </w:p>
        </w:tc>
        <w:tc>
          <w:tcPr>
            <w:tcW w:w="1386" w:type="dxa"/>
            <w:noWrap w:val="0"/>
            <w:vAlign w:val="center"/>
          </w:tcPr>
          <w:p w14:paraId="302517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5CCE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DAC93F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70</w:t>
            </w:r>
          </w:p>
        </w:tc>
        <w:tc>
          <w:tcPr>
            <w:tcW w:w="2887" w:type="dxa"/>
            <w:noWrap w:val="0"/>
            <w:vAlign w:val="center"/>
          </w:tcPr>
          <w:p w14:paraId="3611B0D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U型排管灯</w:t>
            </w:r>
          </w:p>
        </w:tc>
        <w:tc>
          <w:tcPr>
            <w:tcW w:w="4725" w:type="dxa"/>
            <w:noWrap w:val="0"/>
            <w:vAlign w:val="center"/>
          </w:tcPr>
          <w:p w14:paraId="09F845F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21W</w:t>
            </w:r>
          </w:p>
        </w:tc>
        <w:tc>
          <w:tcPr>
            <w:tcW w:w="1386" w:type="dxa"/>
            <w:noWrap w:val="0"/>
            <w:vAlign w:val="center"/>
          </w:tcPr>
          <w:p w14:paraId="6574C60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319C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661E51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71</w:t>
            </w:r>
          </w:p>
        </w:tc>
        <w:tc>
          <w:tcPr>
            <w:tcW w:w="2887" w:type="dxa"/>
            <w:noWrap w:val="0"/>
            <w:vAlign w:val="center"/>
          </w:tcPr>
          <w:p w14:paraId="371E8C0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灯泡</w:t>
            </w:r>
          </w:p>
        </w:tc>
        <w:tc>
          <w:tcPr>
            <w:tcW w:w="4725" w:type="dxa"/>
            <w:noWrap w:val="0"/>
            <w:vAlign w:val="center"/>
          </w:tcPr>
          <w:p w14:paraId="299C1E6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欧普YDN7-2S</w:t>
            </w:r>
          </w:p>
        </w:tc>
        <w:tc>
          <w:tcPr>
            <w:tcW w:w="1386" w:type="dxa"/>
            <w:noWrap w:val="0"/>
            <w:vAlign w:val="center"/>
          </w:tcPr>
          <w:p w14:paraId="548C19A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974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7EA88F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72</w:t>
            </w:r>
          </w:p>
        </w:tc>
        <w:tc>
          <w:tcPr>
            <w:tcW w:w="2887" w:type="dxa"/>
            <w:noWrap w:val="0"/>
            <w:vAlign w:val="center"/>
          </w:tcPr>
          <w:p w14:paraId="068E47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包塑补偿链</w:t>
            </w:r>
          </w:p>
        </w:tc>
        <w:tc>
          <w:tcPr>
            <w:tcW w:w="4725" w:type="dxa"/>
            <w:noWrap w:val="0"/>
            <w:vAlign w:val="center"/>
          </w:tcPr>
          <w:p w14:paraId="2493D67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WFBSφ8</w:t>
            </w:r>
          </w:p>
        </w:tc>
        <w:tc>
          <w:tcPr>
            <w:tcW w:w="1386" w:type="dxa"/>
            <w:noWrap w:val="0"/>
            <w:vAlign w:val="center"/>
          </w:tcPr>
          <w:p w14:paraId="7F62D98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米</w:t>
            </w:r>
          </w:p>
        </w:tc>
      </w:tr>
      <w:tr w14:paraId="6732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87D1F3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73</w:t>
            </w:r>
          </w:p>
        </w:tc>
        <w:tc>
          <w:tcPr>
            <w:tcW w:w="2887" w:type="dxa"/>
            <w:noWrap w:val="0"/>
            <w:vAlign w:val="center"/>
          </w:tcPr>
          <w:p w14:paraId="543F081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导向轮挡绳装置</w:t>
            </w:r>
          </w:p>
        </w:tc>
        <w:tc>
          <w:tcPr>
            <w:tcW w:w="4725" w:type="dxa"/>
            <w:noWrap w:val="0"/>
            <w:vAlign w:val="center"/>
          </w:tcPr>
          <w:p w14:paraId="0CC0F3C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23503135_D_φ16_Q235-A</w:t>
            </w:r>
          </w:p>
        </w:tc>
        <w:tc>
          <w:tcPr>
            <w:tcW w:w="1386" w:type="dxa"/>
            <w:noWrap w:val="0"/>
            <w:vAlign w:val="center"/>
          </w:tcPr>
          <w:p w14:paraId="2B141D9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09EB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0D7F8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74</w:t>
            </w:r>
          </w:p>
        </w:tc>
        <w:tc>
          <w:tcPr>
            <w:tcW w:w="2887" w:type="dxa"/>
            <w:noWrap w:val="0"/>
            <w:vAlign w:val="center"/>
          </w:tcPr>
          <w:p w14:paraId="5035E2B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拉伸螺旋弹簧</w:t>
            </w:r>
          </w:p>
        </w:tc>
        <w:tc>
          <w:tcPr>
            <w:tcW w:w="4725" w:type="dxa"/>
            <w:noWrap w:val="0"/>
            <w:vAlign w:val="center"/>
          </w:tcPr>
          <w:p w14:paraId="0D146ED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33157257_A_φ1.8,层门导轨架用_SWP-A</w:t>
            </w:r>
          </w:p>
        </w:tc>
        <w:tc>
          <w:tcPr>
            <w:tcW w:w="1386" w:type="dxa"/>
            <w:noWrap w:val="0"/>
            <w:vAlign w:val="center"/>
          </w:tcPr>
          <w:p w14:paraId="5977684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331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6C17CB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75</w:t>
            </w:r>
          </w:p>
        </w:tc>
        <w:tc>
          <w:tcPr>
            <w:tcW w:w="2887" w:type="dxa"/>
            <w:noWrap w:val="0"/>
            <w:vAlign w:val="center"/>
          </w:tcPr>
          <w:p w14:paraId="764C842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立柱防振装置</w:t>
            </w:r>
          </w:p>
        </w:tc>
        <w:tc>
          <w:tcPr>
            <w:tcW w:w="4725" w:type="dxa"/>
            <w:noWrap w:val="0"/>
            <w:vAlign w:val="center"/>
          </w:tcPr>
          <w:p w14:paraId="22DF159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CS-101，DX系列</w:t>
            </w:r>
          </w:p>
        </w:tc>
        <w:tc>
          <w:tcPr>
            <w:tcW w:w="1386" w:type="dxa"/>
            <w:noWrap w:val="0"/>
            <w:vAlign w:val="center"/>
          </w:tcPr>
          <w:p w14:paraId="017BA93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4CA4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F80088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76</w:t>
            </w:r>
          </w:p>
        </w:tc>
        <w:tc>
          <w:tcPr>
            <w:tcW w:w="2887" w:type="dxa"/>
            <w:noWrap w:val="0"/>
            <w:vAlign w:val="center"/>
          </w:tcPr>
          <w:p w14:paraId="006B506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电子变压器</w:t>
            </w:r>
          </w:p>
        </w:tc>
        <w:tc>
          <w:tcPr>
            <w:tcW w:w="4725" w:type="dxa"/>
            <w:noWrap w:val="0"/>
            <w:vAlign w:val="center"/>
          </w:tcPr>
          <w:p w14:paraId="7BE715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12V,50W</w:t>
            </w:r>
          </w:p>
        </w:tc>
        <w:tc>
          <w:tcPr>
            <w:tcW w:w="1386" w:type="dxa"/>
            <w:noWrap w:val="0"/>
            <w:vAlign w:val="center"/>
          </w:tcPr>
          <w:p w14:paraId="7B71FAE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8B3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DC6954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77</w:t>
            </w:r>
          </w:p>
        </w:tc>
        <w:tc>
          <w:tcPr>
            <w:tcW w:w="2887" w:type="dxa"/>
            <w:noWrap w:val="0"/>
            <w:vAlign w:val="center"/>
          </w:tcPr>
          <w:p w14:paraId="5A7C864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锁匙开关</w:t>
            </w:r>
          </w:p>
        </w:tc>
        <w:tc>
          <w:tcPr>
            <w:tcW w:w="4725" w:type="dxa"/>
            <w:noWrap w:val="0"/>
            <w:vAlign w:val="center"/>
          </w:tcPr>
          <w:p w14:paraId="12E3513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(国产件)33109987</w:t>
            </w:r>
          </w:p>
        </w:tc>
        <w:tc>
          <w:tcPr>
            <w:tcW w:w="1386" w:type="dxa"/>
            <w:noWrap w:val="0"/>
            <w:vAlign w:val="center"/>
          </w:tcPr>
          <w:p w14:paraId="333E0CB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F6C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044B71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78</w:t>
            </w:r>
          </w:p>
        </w:tc>
        <w:tc>
          <w:tcPr>
            <w:tcW w:w="2887" w:type="dxa"/>
            <w:noWrap w:val="0"/>
            <w:vAlign w:val="center"/>
          </w:tcPr>
          <w:p w14:paraId="6C6FCC6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显示器_16505656-B</w:t>
            </w:r>
          </w:p>
        </w:tc>
        <w:tc>
          <w:tcPr>
            <w:tcW w:w="4725" w:type="dxa"/>
            <w:noWrap w:val="0"/>
            <w:vAlign w:val="center"/>
          </w:tcPr>
          <w:p w14:paraId="121739F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BPG2优化用</w:t>
            </w:r>
          </w:p>
        </w:tc>
        <w:tc>
          <w:tcPr>
            <w:tcW w:w="1386" w:type="dxa"/>
            <w:noWrap w:val="0"/>
            <w:vAlign w:val="center"/>
          </w:tcPr>
          <w:p w14:paraId="0822AD2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F0E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879595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79</w:t>
            </w:r>
          </w:p>
        </w:tc>
        <w:tc>
          <w:tcPr>
            <w:tcW w:w="2887" w:type="dxa"/>
            <w:noWrap w:val="0"/>
            <w:vAlign w:val="center"/>
          </w:tcPr>
          <w:p w14:paraId="2B607CB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继电器</w:t>
            </w:r>
          </w:p>
        </w:tc>
        <w:tc>
          <w:tcPr>
            <w:tcW w:w="4725" w:type="dxa"/>
            <w:noWrap w:val="0"/>
            <w:vAlign w:val="center"/>
          </w:tcPr>
          <w:p w14:paraId="5D28B45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MY4NJ_DC48V</w:t>
            </w:r>
          </w:p>
        </w:tc>
        <w:tc>
          <w:tcPr>
            <w:tcW w:w="1386" w:type="dxa"/>
            <w:noWrap w:val="0"/>
            <w:vAlign w:val="center"/>
          </w:tcPr>
          <w:p w14:paraId="612C95C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FF0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C190DE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80</w:t>
            </w:r>
          </w:p>
        </w:tc>
        <w:tc>
          <w:tcPr>
            <w:tcW w:w="2887" w:type="dxa"/>
            <w:noWrap w:val="0"/>
            <w:vAlign w:val="center"/>
          </w:tcPr>
          <w:p w14:paraId="170D5E8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线绕电阻</w:t>
            </w:r>
          </w:p>
        </w:tc>
        <w:tc>
          <w:tcPr>
            <w:tcW w:w="4725" w:type="dxa"/>
            <w:noWrap w:val="0"/>
            <w:vAlign w:val="center"/>
          </w:tcPr>
          <w:p w14:paraId="70ADB0C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25W 100Ω</w:t>
            </w:r>
          </w:p>
        </w:tc>
        <w:tc>
          <w:tcPr>
            <w:tcW w:w="1386" w:type="dxa"/>
            <w:noWrap w:val="0"/>
            <w:vAlign w:val="center"/>
          </w:tcPr>
          <w:p w14:paraId="77C6BFA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F21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8A00B8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81</w:t>
            </w:r>
          </w:p>
        </w:tc>
        <w:tc>
          <w:tcPr>
            <w:tcW w:w="2887" w:type="dxa"/>
            <w:noWrap w:val="0"/>
            <w:vAlign w:val="center"/>
          </w:tcPr>
          <w:p w14:paraId="6AAAFFE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环形光管</w:t>
            </w:r>
          </w:p>
        </w:tc>
        <w:tc>
          <w:tcPr>
            <w:tcW w:w="4725" w:type="dxa"/>
            <w:noWrap w:val="0"/>
            <w:vAlign w:val="center"/>
          </w:tcPr>
          <w:p w14:paraId="36FF480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YH22(三基色)，暖色光源</w:t>
            </w:r>
          </w:p>
        </w:tc>
        <w:tc>
          <w:tcPr>
            <w:tcW w:w="1386" w:type="dxa"/>
            <w:noWrap w:val="0"/>
            <w:vAlign w:val="center"/>
          </w:tcPr>
          <w:p w14:paraId="07B2D69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57EA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7BF8CA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82</w:t>
            </w:r>
          </w:p>
        </w:tc>
        <w:tc>
          <w:tcPr>
            <w:tcW w:w="2887" w:type="dxa"/>
            <w:noWrap w:val="0"/>
            <w:vAlign w:val="center"/>
          </w:tcPr>
          <w:p w14:paraId="13C568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平层隔磁板支架</w:t>
            </w:r>
          </w:p>
        </w:tc>
        <w:tc>
          <w:tcPr>
            <w:tcW w:w="4725" w:type="dxa"/>
            <w:noWrap w:val="0"/>
            <w:vAlign w:val="center"/>
          </w:tcPr>
          <w:p w14:paraId="6122FB5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δ=4.5_4.5mm×645mm×75mm_喷涂钢板_Q235-A</w:t>
            </w:r>
          </w:p>
        </w:tc>
        <w:tc>
          <w:tcPr>
            <w:tcW w:w="1386" w:type="dxa"/>
            <w:noWrap w:val="0"/>
            <w:vAlign w:val="center"/>
          </w:tcPr>
          <w:p w14:paraId="20B8CE7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BA6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4D364C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83</w:t>
            </w:r>
          </w:p>
        </w:tc>
        <w:tc>
          <w:tcPr>
            <w:tcW w:w="2887" w:type="dxa"/>
            <w:noWrap w:val="0"/>
            <w:vAlign w:val="center"/>
          </w:tcPr>
          <w:p w14:paraId="1FDC613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钥匙开关</w:t>
            </w:r>
          </w:p>
        </w:tc>
        <w:tc>
          <w:tcPr>
            <w:tcW w:w="4725" w:type="dxa"/>
            <w:noWrap w:val="0"/>
            <w:vAlign w:val="center"/>
          </w:tcPr>
          <w:p w14:paraId="47A94A7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(操纵箱)</w:t>
            </w:r>
          </w:p>
        </w:tc>
        <w:tc>
          <w:tcPr>
            <w:tcW w:w="1386" w:type="dxa"/>
            <w:noWrap w:val="0"/>
            <w:vAlign w:val="center"/>
          </w:tcPr>
          <w:p w14:paraId="0BDFBF2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D83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99C42A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84</w:t>
            </w:r>
          </w:p>
        </w:tc>
        <w:tc>
          <w:tcPr>
            <w:tcW w:w="2887" w:type="dxa"/>
            <w:noWrap w:val="0"/>
            <w:vAlign w:val="center"/>
          </w:tcPr>
          <w:p w14:paraId="2B47E7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蜂鸣器</w:t>
            </w:r>
          </w:p>
        </w:tc>
        <w:tc>
          <w:tcPr>
            <w:tcW w:w="4725" w:type="dxa"/>
            <w:noWrap w:val="0"/>
            <w:vAlign w:val="center"/>
          </w:tcPr>
          <w:p w14:paraId="6B3FED7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AC/DC24V</w:t>
            </w:r>
          </w:p>
        </w:tc>
        <w:tc>
          <w:tcPr>
            <w:tcW w:w="1386" w:type="dxa"/>
            <w:noWrap w:val="0"/>
            <w:vAlign w:val="center"/>
          </w:tcPr>
          <w:p w14:paraId="706346D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D35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352ABB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85</w:t>
            </w:r>
          </w:p>
        </w:tc>
        <w:tc>
          <w:tcPr>
            <w:tcW w:w="2887" w:type="dxa"/>
            <w:noWrap w:val="0"/>
            <w:vAlign w:val="center"/>
          </w:tcPr>
          <w:p w14:paraId="7C948BE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379BEE1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DL-PO2</w:t>
            </w:r>
          </w:p>
        </w:tc>
        <w:tc>
          <w:tcPr>
            <w:tcW w:w="1386" w:type="dxa"/>
            <w:noWrap w:val="0"/>
            <w:vAlign w:val="center"/>
          </w:tcPr>
          <w:p w14:paraId="4507F3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075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3808BE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86</w:t>
            </w:r>
          </w:p>
        </w:tc>
        <w:tc>
          <w:tcPr>
            <w:tcW w:w="2887" w:type="dxa"/>
            <w:noWrap w:val="0"/>
            <w:vAlign w:val="center"/>
          </w:tcPr>
          <w:p w14:paraId="655E7E7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补偿链</w:t>
            </w:r>
          </w:p>
        </w:tc>
        <w:tc>
          <w:tcPr>
            <w:tcW w:w="4725" w:type="dxa"/>
            <w:noWrap w:val="0"/>
            <w:vAlign w:val="center"/>
          </w:tcPr>
          <w:p w14:paraId="4D6115E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φ10_Q235-A,白棕绳</w:t>
            </w:r>
          </w:p>
        </w:tc>
        <w:tc>
          <w:tcPr>
            <w:tcW w:w="1386" w:type="dxa"/>
            <w:noWrap w:val="0"/>
            <w:vAlign w:val="center"/>
          </w:tcPr>
          <w:p w14:paraId="3F81510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米</w:t>
            </w:r>
          </w:p>
        </w:tc>
      </w:tr>
      <w:tr w14:paraId="7E6C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D28A11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87</w:t>
            </w:r>
          </w:p>
        </w:tc>
        <w:tc>
          <w:tcPr>
            <w:tcW w:w="2887" w:type="dxa"/>
            <w:noWrap w:val="0"/>
            <w:vAlign w:val="center"/>
          </w:tcPr>
          <w:p w14:paraId="608E29E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对重导靴</w:t>
            </w:r>
          </w:p>
        </w:tc>
        <w:tc>
          <w:tcPr>
            <w:tcW w:w="4725" w:type="dxa"/>
            <w:noWrap w:val="0"/>
            <w:vAlign w:val="center"/>
          </w:tcPr>
          <w:p w14:paraId="583B116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13K</w:t>
            </w:r>
          </w:p>
        </w:tc>
        <w:tc>
          <w:tcPr>
            <w:tcW w:w="1386" w:type="dxa"/>
            <w:noWrap w:val="0"/>
            <w:vAlign w:val="center"/>
          </w:tcPr>
          <w:p w14:paraId="24C9DA3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EC9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65D366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88</w:t>
            </w:r>
          </w:p>
        </w:tc>
        <w:tc>
          <w:tcPr>
            <w:tcW w:w="2887" w:type="dxa"/>
            <w:noWrap w:val="0"/>
            <w:vAlign w:val="center"/>
          </w:tcPr>
          <w:p w14:paraId="03A97EE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薄型按钮</w:t>
            </w:r>
          </w:p>
        </w:tc>
        <w:tc>
          <w:tcPr>
            <w:tcW w:w="4725" w:type="dxa"/>
            <w:noWrap w:val="0"/>
            <w:vAlign w:val="center"/>
          </w:tcPr>
          <w:p w14:paraId="311D97C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13504088-A_橙光</w:t>
            </w:r>
          </w:p>
        </w:tc>
        <w:tc>
          <w:tcPr>
            <w:tcW w:w="1386" w:type="dxa"/>
            <w:noWrap w:val="0"/>
            <w:vAlign w:val="center"/>
          </w:tcPr>
          <w:p w14:paraId="472398C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312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C83DFF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89</w:t>
            </w:r>
          </w:p>
        </w:tc>
        <w:tc>
          <w:tcPr>
            <w:tcW w:w="2887" w:type="dxa"/>
            <w:noWrap w:val="0"/>
            <w:vAlign w:val="center"/>
          </w:tcPr>
          <w:p w14:paraId="6D1708C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薄型按钮</w:t>
            </w:r>
          </w:p>
        </w:tc>
        <w:tc>
          <w:tcPr>
            <w:tcW w:w="4725" w:type="dxa"/>
            <w:noWrap w:val="0"/>
            <w:vAlign w:val="center"/>
          </w:tcPr>
          <w:p w14:paraId="60F34A8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EL-PO</w:t>
            </w:r>
          </w:p>
        </w:tc>
        <w:tc>
          <w:tcPr>
            <w:tcW w:w="1386" w:type="dxa"/>
            <w:noWrap w:val="0"/>
            <w:vAlign w:val="center"/>
          </w:tcPr>
          <w:p w14:paraId="687EA34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49A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8F36D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90</w:t>
            </w:r>
          </w:p>
        </w:tc>
        <w:tc>
          <w:tcPr>
            <w:tcW w:w="2887" w:type="dxa"/>
            <w:noWrap w:val="0"/>
            <w:vAlign w:val="center"/>
          </w:tcPr>
          <w:p w14:paraId="7D75A3B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深沟球轴承</w:t>
            </w:r>
          </w:p>
        </w:tc>
        <w:tc>
          <w:tcPr>
            <w:tcW w:w="4725" w:type="dxa"/>
            <w:noWrap w:val="0"/>
            <w:vAlign w:val="center"/>
          </w:tcPr>
          <w:p w14:paraId="56B8097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B.BRG6205ZZ,NSK</w:t>
            </w:r>
          </w:p>
        </w:tc>
        <w:tc>
          <w:tcPr>
            <w:tcW w:w="1386" w:type="dxa"/>
            <w:noWrap w:val="0"/>
            <w:vAlign w:val="center"/>
          </w:tcPr>
          <w:p w14:paraId="6B55C2B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B68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CCE622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91</w:t>
            </w:r>
          </w:p>
        </w:tc>
        <w:tc>
          <w:tcPr>
            <w:tcW w:w="2887" w:type="dxa"/>
            <w:noWrap w:val="0"/>
            <w:vAlign w:val="center"/>
          </w:tcPr>
          <w:p w14:paraId="45201D3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层门钢丝绳组件</w:t>
            </w:r>
          </w:p>
        </w:tc>
        <w:tc>
          <w:tcPr>
            <w:tcW w:w="4725" w:type="dxa"/>
            <w:noWrap w:val="0"/>
            <w:vAlign w:val="center"/>
          </w:tcPr>
          <w:p w14:paraId="6DCD475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LM-SB3,OP=900,加装一个六角螺母_GB6170_M10</w:t>
            </w:r>
          </w:p>
        </w:tc>
        <w:tc>
          <w:tcPr>
            <w:tcW w:w="1386" w:type="dxa"/>
            <w:noWrap w:val="0"/>
            <w:vAlign w:val="center"/>
          </w:tcPr>
          <w:p w14:paraId="1215DC1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6ABE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CFBC67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c>
          <w:tcPr>
            <w:tcW w:w="2887" w:type="dxa"/>
            <w:noWrap w:val="0"/>
            <w:vAlign w:val="center"/>
          </w:tcPr>
          <w:p w14:paraId="000393D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急停按钮</w:t>
            </w:r>
          </w:p>
        </w:tc>
        <w:tc>
          <w:tcPr>
            <w:tcW w:w="4725" w:type="dxa"/>
            <w:noWrap w:val="0"/>
            <w:vAlign w:val="center"/>
          </w:tcPr>
          <w:p w14:paraId="0B35F0F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YW1B-V4E01R</w:t>
            </w:r>
          </w:p>
        </w:tc>
        <w:tc>
          <w:tcPr>
            <w:tcW w:w="1386" w:type="dxa"/>
            <w:noWrap w:val="0"/>
            <w:vAlign w:val="center"/>
          </w:tcPr>
          <w:p w14:paraId="3F861C1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3BA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FFE390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93</w:t>
            </w:r>
          </w:p>
        </w:tc>
        <w:tc>
          <w:tcPr>
            <w:tcW w:w="2887" w:type="dxa"/>
            <w:noWrap w:val="0"/>
            <w:vAlign w:val="center"/>
          </w:tcPr>
          <w:p w14:paraId="4E3600D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薄型按钮</w:t>
            </w:r>
          </w:p>
        </w:tc>
        <w:tc>
          <w:tcPr>
            <w:tcW w:w="4725" w:type="dxa"/>
            <w:noWrap w:val="0"/>
            <w:vAlign w:val="center"/>
          </w:tcPr>
          <w:p w14:paraId="78395C3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DL-POB</w:t>
            </w:r>
          </w:p>
        </w:tc>
        <w:tc>
          <w:tcPr>
            <w:tcW w:w="1386" w:type="dxa"/>
            <w:noWrap w:val="0"/>
            <w:vAlign w:val="center"/>
          </w:tcPr>
          <w:p w14:paraId="4A52108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761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6134F5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94</w:t>
            </w:r>
          </w:p>
        </w:tc>
        <w:tc>
          <w:tcPr>
            <w:tcW w:w="2887" w:type="dxa"/>
            <w:noWrap w:val="0"/>
            <w:vAlign w:val="center"/>
          </w:tcPr>
          <w:p w14:paraId="7300A8A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26F6302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C0046136_A</w:t>
            </w:r>
          </w:p>
        </w:tc>
        <w:tc>
          <w:tcPr>
            <w:tcW w:w="1386" w:type="dxa"/>
            <w:noWrap w:val="0"/>
            <w:vAlign w:val="center"/>
          </w:tcPr>
          <w:p w14:paraId="09D9838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F82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EDEAF5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95</w:t>
            </w:r>
          </w:p>
        </w:tc>
        <w:tc>
          <w:tcPr>
            <w:tcW w:w="2887" w:type="dxa"/>
            <w:noWrap w:val="0"/>
            <w:vAlign w:val="center"/>
          </w:tcPr>
          <w:p w14:paraId="3FDF34E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电阻</w:t>
            </w:r>
          </w:p>
        </w:tc>
        <w:tc>
          <w:tcPr>
            <w:tcW w:w="4725" w:type="dxa"/>
            <w:noWrap w:val="0"/>
            <w:vAlign w:val="center"/>
          </w:tcPr>
          <w:p w14:paraId="2829A04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3C430473_A</w:t>
            </w:r>
          </w:p>
        </w:tc>
        <w:tc>
          <w:tcPr>
            <w:tcW w:w="1386" w:type="dxa"/>
            <w:noWrap w:val="0"/>
            <w:vAlign w:val="center"/>
          </w:tcPr>
          <w:p w14:paraId="23FCDB1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F6E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75FD2C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c>
          <w:tcPr>
            <w:tcW w:w="2887" w:type="dxa"/>
            <w:noWrap w:val="0"/>
            <w:vAlign w:val="center"/>
          </w:tcPr>
          <w:p w14:paraId="70D35F2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防振橡胶</w:t>
            </w:r>
          </w:p>
        </w:tc>
        <w:tc>
          <w:tcPr>
            <w:tcW w:w="4725" w:type="dxa"/>
            <w:noWrap w:val="0"/>
            <w:vAlign w:val="center"/>
          </w:tcPr>
          <w:p w14:paraId="4F2423B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32290906_B_合成橡胶</w:t>
            </w:r>
          </w:p>
        </w:tc>
        <w:tc>
          <w:tcPr>
            <w:tcW w:w="1386" w:type="dxa"/>
            <w:noWrap w:val="0"/>
            <w:vAlign w:val="center"/>
          </w:tcPr>
          <w:p w14:paraId="72B1F40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105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0A3D45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97</w:t>
            </w:r>
          </w:p>
        </w:tc>
        <w:tc>
          <w:tcPr>
            <w:tcW w:w="2887" w:type="dxa"/>
            <w:noWrap w:val="0"/>
            <w:vAlign w:val="center"/>
          </w:tcPr>
          <w:p w14:paraId="376A395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按钮(大按钮）</w:t>
            </w:r>
          </w:p>
        </w:tc>
        <w:tc>
          <w:tcPr>
            <w:tcW w:w="4725" w:type="dxa"/>
            <w:noWrap w:val="0"/>
            <w:vAlign w:val="center"/>
          </w:tcPr>
          <w:p w14:paraId="40343E7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SL-TC</w:t>
            </w:r>
          </w:p>
        </w:tc>
        <w:tc>
          <w:tcPr>
            <w:tcW w:w="1386" w:type="dxa"/>
            <w:noWrap w:val="0"/>
            <w:vAlign w:val="center"/>
          </w:tcPr>
          <w:p w14:paraId="3EA1768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A41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EE9B55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98</w:t>
            </w:r>
          </w:p>
        </w:tc>
        <w:tc>
          <w:tcPr>
            <w:tcW w:w="2887" w:type="dxa"/>
            <w:noWrap w:val="0"/>
            <w:vAlign w:val="center"/>
          </w:tcPr>
          <w:p w14:paraId="5118460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0F12C76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22000299_A</w:t>
            </w:r>
          </w:p>
        </w:tc>
        <w:tc>
          <w:tcPr>
            <w:tcW w:w="1386" w:type="dxa"/>
            <w:noWrap w:val="0"/>
            <w:vAlign w:val="center"/>
          </w:tcPr>
          <w:p w14:paraId="0F5002E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AEA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19CC54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c>
          <w:tcPr>
            <w:tcW w:w="2887" w:type="dxa"/>
            <w:noWrap w:val="0"/>
            <w:vAlign w:val="center"/>
          </w:tcPr>
          <w:p w14:paraId="05EAC2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驱动减速机三角皮带</w:t>
            </w:r>
          </w:p>
        </w:tc>
        <w:tc>
          <w:tcPr>
            <w:tcW w:w="4725" w:type="dxa"/>
            <w:noWrap w:val="0"/>
            <w:vAlign w:val="center"/>
          </w:tcPr>
          <w:p w14:paraId="1963BB4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(扶梯用三角皮带)_33299091_B_5.5KW</w:t>
            </w:r>
          </w:p>
        </w:tc>
        <w:tc>
          <w:tcPr>
            <w:tcW w:w="1386" w:type="dxa"/>
            <w:noWrap w:val="0"/>
            <w:vAlign w:val="center"/>
          </w:tcPr>
          <w:p w14:paraId="0B2EAF7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r w14:paraId="3E48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CD16B1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100</w:t>
            </w:r>
          </w:p>
        </w:tc>
        <w:tc>
          <w:tcPr>
            <w:tcW w:w="2887" w:type="dxa"/>
            <w:noWrap w:val="0"/>
            <w:vAlign w:val="center"/>
          </w:tcPr>
          <w:p w14:paraId="76ED870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2BD8D52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GDL-SO2-Y,不锈钢(操纵箱)</w:t>
            </w:r>
          </w:p>
        </w:tc>
        <w:tc>
          <w:tcPr>
            <w:tcW w:w="1386" w:type="dxa"/>
            <w:noWrap w:val="0"/>
            <w:vAlign w:val="center"/>
          </w:tcPr>
          <w:p w14:paraId="033BBEA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3B3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2C0D60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101</w:t>
            </w:r>
          </w:p>
        </w:tc>
        <w:tc>
          <w:tcPr>
            <w:tcW w:w="2887" w:type="dxa"/>
            <w:noWrap w:val="0"/>
            <w:vAlign w:val="center"/>
          </w:tcPr>
          <w:p w14:paraId="117FF67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应急按钮开关</w:t>
            </w:r>
          </w:p>
        </w:tc>
        <w:tc>
          <w:tcPr>
            <w:tcW w:w="4725" w:type="dxa"/>
            <w:noWrap w:val="0"/>
            <w:vAlign w:val="center"/>
          </w:tcPr>
          <w:p w14:paraId="20DAEFC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13501646_A_IP-DC6-AN</w:t>
            </w:r>
          </w:p>
        </w:tc>
        <w:tc>
          <w:tcPr>
            <w:tcW w:w="1386" w:type="dxa"/>
            <w:noWrap w:val="0"/>
            <w:vAlign w:val="center"/>
          </w:tcPr>
          <w:p w14:paraId="22D8860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15A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DF0A0F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102</w:t>
            </w:r>
          </w:p>
        </w:tc>
        <w:tc>
          <w:tcPr>
            <w:tcW w:w="2887" w:type="dxa"/>
            <w:noWrap w:val="0"/>
            <w:vAlign w:val="center"/>
          </w:tcPr>
          <w:p w14:paraId="1926C89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检修开关</w:t>
            </w:r>
          </w:p>
        </w:tc>
        <w:tc>
          <w:tcPr>
            <w:tcW w:w="4725" w:type="dxa"/>
            <w:noWrap w:val="0"/>
            <w:vAlign w:val="center"/>
          </w:tcPr>
          <w:p w14:paraId="1B0E9E2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ASW201EP</w:t>
            </w:r>
          </w:p>
        </w:tc>
        <w:tc>
          <w:tcPr>
            <w:tcW w:w="1386" w:type="dxa"/>
            <w:noWrap w:val="0"/>
            <w:vAlign w:val="center"/>
          </w:tcPr>
          <w:p w14:paraId="54154C2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57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7B92D0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103</w:t>
            </w:r>
          </w:p>
        </w:tc>
        <w:tc>
          <w:tcPr>
            <w:tcW w:w="2887" w:type="dxa"/>
            <w:noWrap w:val="0"/>
            <w:vAlign w:val="center"/>
          </w:tcPr>
          <w:p w14:paraId="41FC315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电子镇流器</w:t>
            </w:r>
          </w:p>
        </w:tc>
        <w:tc>
          <w:tcPr>
            <w:tcW w:w="4725" w:type="dxa"/>
            <w:noWrap w:val="0"/>
            <w:vAlign w:val="center"/>
          </w:tcPr>
          <w:p w14:paraId="0346052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OP-YZ7D</w:t>
            </w:r>
          </w:p>
        </w:tc>
        <w:tc>
          <w:tcPr>
            <w:tcW w:w="1386" w:type="dxa"/>
            <w:noWrap w:val="0"/>
            <w:vAlign w:val="center"/>
          </w:tcPr>
          <w:p w14:paraId="7DC2BE3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4CC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583204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104</w:t>
            </w:r>
          </w:p>
        </w:tc>
        <w:tc>
          <w:tcPr>
            <w:tcW w:w="2887" w:type="dxa"/>
            <w:noWrap w:val="0"/>
            <w:vAlign w:val="center"/>
          </w:tcPr>
          <w:p w14:paraId="02BFA2F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驱动减速机三角皮带</w:t>
            </w:r>
          </w:p>
        </w:tc>
        <w:tc>
          <w:tcPr>
            <w:tcW w:w="4725" w:type="dxa"/>
            <w:noWrap w:val="0"/>
            <w:vAlign w:val="center"/>
          </w:tcPr>
          <w:p w14:paraId="3F50951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(扶梯用三角皮带)_33299091_C_7.5KW</w:t>
            </w:r>
          </w:p>
        </w:tc>
        <w:tc>
          <w:tcPr>
            <w:tcW w:w="1386" w:type="dxa"/>
            <w:noWrap w:val="0"/>
            <w:vAlign w:val="center"/>
          </w:tcPr>
          <w:p w14:paraId="73957C3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r w14:paraId="1D00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E90FCC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105</w:t>
            </w:r>
          </w:p>
        </w:tc>
        <w:tc>
          <w:tcPr>
            <w:tcW w:w="2887" w:type="dxa"/>
            <w:noWrap w:val="0"/>
            <w:vAlign w:val="center"/>
          </w:tcPr>
          <w:p w14:paraId="65AC83E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1DAE40C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GDL-SO2-J</w:t>
            </w:r>
          </w:p>
        </w:tc>
        <w:tc>
          <w:tcPr>
            <w:tcW w:w="1386" w:type="dxa"/>
            <w:noWrap w:val="0"/>
            <w:vAlign w:val="center"/>
          </w:tcPr>
          <w:p w14:paraId="0BE1F77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77E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AFAEEB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106</w:t>
            </w:r>
          </w:p>
        </w:tc>
        <w:tc>
          <w:tcPr>
            <w:tcW w:w="2887" w:type="dxa"/>
            <w:noWrap w:val="0"/>
            <w:vAlign w:val="center"/>
          </w:tcPr>
          <w:p w14:paraId="46446BC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应急按钮开关</w:t>
            </w:r>
          </w:p>
        </w:tc>
        <w:tc>
          <w:tcPr>
            <w:tcW w:w="4725" w:type="dxa"/>
            <w:noWrap w:val="0"/>
            <w:vAlign w:val="center"/>
          </w:tcPr>
          <w:p w14:paraId="34948EF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IP-DC24-A</w:t>
            </w:r>
          </w:p>
        </w:tc>
        <w:tc>
          <w:tcPr>
            <w:tcW w:w="1386" w:type="dxa"/>
            <w:noWrap w:val="0"/>
            <w:vAlign w:val="center"/>
          </w:tcPr>
          <w:p w14:paraId="1A409E2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C41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A2B883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107</w:t>
            </w:r>
          </w:p>
        </w:tc>
        <w:tc>
          <w:tcPr>
            <w:tcW w:w="2887" w:type="dxa"/>
            <w:noWrap w:val="0"/>
            <w:vAlign w:val="center"/>
          </w:tcPr>
          <w:p w14:paraId="3AFBF03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扶梯欧姆龙开关</w:t>
            </w:r>
          </w:p>
        </w:tc>
        <w:tc>
          <w:tcPr>
            <w:tcW w:w="4725" w:type="dxa"/>
            <w:noWrap w:val="0"/>
            <w:vAlign w:val="center"/>
          </w:tcPr>
          <w:p w14:paraId="50A88C8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D4N-4131</w:t>
            </w:r>
          </w:p>
        </w:tc>
        <w:tc>
          <w:tcPr>
            <w:tcW w:w="1386" w:type="dxa"/>
            <w:noWrap w:val="0"/>
            <w:vAlign w:val="center"/>
          </w:tcPr>
          <w:p w14:paraId="443028C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B8B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4E460B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108</w:t>
            </w:r>
          </w:p>
        </w:tc>
        <w:tc>
          <w:tcPr>
            <w:tcW w:w="2887" w:type="dxa"/>
            <w:noWrap w:val="0"/>
            <w:vAlign w:val="center"/>
          </w:tcPr>
          <w:p w14:paraId="6E314F9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协同润滑脂</w:t>
            </w:r>
          </w:p>
        </w:tc>
        <w:tc>
          <w:tcPr>
            <w:tcW w:w="4725" w:type="dxa"/>
            <w:noWrap w:val="0"/>
            <w:vAlign w:val="center"/>
          </w:tcPr>
          <w:p w14:paraId="613472C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(40g/支)UNILUBE MP(No.2)</w:t>
            </w:r>
          </w:p>
        </w:tc>
        <w:tc>
          <w:tcPr>
            <w:tcW w:w="1386" w:type="dxa"/>
            <w:noWrap w:val="0"/>
            <w:vAlign w:val="center"/>
          </w:tcPr>
          <w:p w14:paraId="0B0AFFD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w:t>
            </w:r>
          </w:p>
        </w:tc>
      </w:tr>
      <w:tr w14:paraId="606F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C925D2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109</w:t>
            </w:r>
          </w:p>
        </w:tc>
        <w:tc>
          <w:tcPr>
            <w:tcW w:w="2887" w:type="dxa"/>
            <w:noWrap w:val="0"/>
            <w:vAlign w:val="center"/>
          </w:tcPr>
          <w:p w14:paraId="61183D0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滚轮</w:t>
            </w:r>
          </w:p>
        </w:tc>
        <w:tc>
          <w:tcPr>
            <w:tcW w:w="4725" w:type="dxa"/>
            <w:noWrap w:val="0"/>
            <w:vAlign w:val="center"/>
          </w:tcPr>
          <w:p w14:paraId="2B0EE47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23500845_A</w:t>
            </w:r>
          </w:p>
        </w:tc>
        <w:tc>
          <w:tcPr>
            <w:tcW w:w="1386" w:type="dxa"/>
            <w:noWrap w:val="0"/>
            <w:vAlign w:val="center"/>
          </w:tcPr>
          <w:p w14:paraId="4BFC5C4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7C3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8EDF60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110</w:t>
            </w:r>
          </w:p>
        </w:tc>
        <w:tc>
          <w:tcPr>
            <w:tcW w:w="2887" w:type="dxa"/>
            <w:noWrap w:val="0"/>
            <w:vAlign w:val="center"/>
          </w:tcPr>
          <w:p w14:paraId="09C8DA5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微动开关</w:t>
            </w:r>
          </w:p>
        </w:tc>
        <w:tc>
          <w:tcPr>
            <w:tcW w:w="4725" w:type="dxa"/>
            <w:noWrap w:val="0"/>
            <w:vAlign w:val="center"/>
          </w:tcPr>
          <w:p w14:paraId="3FC5C3C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14500262_A_Z-15GW2-B_LXW5-11G1</w:t>
            </w:r>
          </w:p>
        </w:tc>
        <w:tc>
          <w:tcPr>
            <w:tcW w:w="1386" w:type="dxa"/>
            <w:noWrap w:val="0"/>
            <w:vAlign w:val="center"/>
          </w:tcPr>
          <w:p w14:paraId="4B33D8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E70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33B1A7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111</w:t>
            </w:r>
          </w:p>
        </w:tc>
        <w:tc>
          <w:tcPr>
            <w:tcW w:w="2887" w:type="dxa"/>
            <w:noWrap w:val="0"/>
            <w:vAlign w:val="center"/>
          </w:tcPr>
          <w:p w14:paraId="37EF6E6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微动开关</w:t>
            </w:r>
          </w:p>
        </w:tc>
        <w:tc>
          <w:tcPr>
            <w:tcW w:w="4725" w:type="dxa"/>
            <w:noWrap w:val="0"/>
            <w:vAlign w:val="center"/>
          </w:tcPr>
          <w:p w14:paraId="293E748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34000845_A_LXW5-11G1</w:t>
            </w:r>
          </w:p>
        </w:tc>
        <w:tc>
          <w:tcPr>
            <w:tcW w:w="1386" w:type="dxa"/>
            <w:noWrap w:val="0"/>
            <w:vAlign w:val="center"/>
          </w:tcPr>
          <w:p w14:paraId="45766D7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05C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53ACAF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112</w:t>
            </w:r>
          </w:p>
        </w:tc>
        <w:tc>
          <w:tcPr>
            <w:tcW w:w="2887" w:type="dxa"/>
            <w:noWrap w:val="0"/>
            <w:vAlign w:val="center"/>
          </w:tcPr>
          <w:p w14:paraId="56A7D3C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3608FF6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13525817_A_HD/1370</w:t>
            </w:r>
          </w:p>
        </w:tc>
        <w:tc>
          <w:tcPr>
            <w:tcW w:w="1386" w:type="dxa"/>
            <w:noWrap w:val="0"/>
            <w:vAlign w:val="center"/>
          </w:tcPr>
          <w:p w14:paraId="5A0C1F6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C90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CDD36C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113</w:t>
            </w:r>
          </w:p>
        </w:tc>
        <w:tc>
          <w:tcPr>
            <w:tcW w:w="2887" w:type="dxa"/>
            <w:noWrap w:val="0"/>
            <w:vAlign w:val="center"/>
          </w:tcPr>
          <w:p w14:paraId="1B4ED1E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309E66D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13525817_B_HD/1370</w:t>
            </w:r>
          </w:p>
        </w:tc>
        <w:tc>
          <w:tcPr>
            <w:tcW w:w="1386" w:type="dxa"/>
            <w:noWrap w:val="0"/>
            <w:vAlign w:val="center"/>
          </w:tcPr>
          <w:p w14:paraId="2C5AC83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B0C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4CBB7F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114</w:t>
            </w:r>
          </w:p>
        </w:tc>
        <w:tc>
          <w:tcPr>
            <w:tcW w:w="2887" w:type="dxa"/>
            <w:noWrap w:val="0"/>
            <w:vAlign w:val="center"/>
          </w:tcPr>
          <w:p w14:paraId="7329CB5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凸轮开关</w:t>
            </w:r>
          </w:p>
        </w:tc>
        <w:tc>
          <w:tcPr>
            <w:tcW w:w="4725" w:type="dxa"/>
            <w:noWrap w:val="0"/>
            <w:vAlign w:val="center"/>
          </w:tcPr>
          <w:p w14:paraId="4EDD351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32098009_B_KB-D</w:t>
            </w:r>
          </w:p>
        </w:tc>
        <w:tc>
          <w:tcPr>
            <w:tcW w:w="1386" w:type="dxa"/>
            <w:noWrap w:val="0"/>
            <w:vAlign w:val="center"/>
          </w:tcPr>
          <w:p w14:paraId="1428D39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CB3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C52E6D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115</w:t>
            </w:r>
          </w:p>
        </w:tc>
        <w:tc>
          <w:tcPr>
            <w:tcW w:w="2887" w:type="dxa"/>
            <w:noWrap w:val="0"/>
            <w:vAlign w:val="center"/>
          </w:tcPr>
          <w:p w14:paraId="1750FE2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门锁开关组件</w:t>
            </w:r>
          </w:p>
        </w:tc>
        <w:tc>
          <w:tcPr>
            <w:tcW w:w="4725" w:type="dxa"/>
            <w:noWrap w:val="0"/>
            <w:vAlign w:val="center"/>
          </w:tcPr>
          <w:p w14:paraId="725AFFD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UL-N1</w:t>
            </w:r>
          </w:p>
        </w:tc>
        <w:tc>
          <w:tcPr>
            <w:tcW w:w="1386" w:type="dxa"/>
            <w:noWrap w:val="0"/>
            <w:vAlign w:val="center"/>
          </w:tcPr>
          <w:p w14:paraId="1FC4E5A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套</w:t>
            </w:r>
          </w:p>
        </w:tc>
      </w:tr>
      <w:tr w14:paraId="2D68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C2444A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116</w:t>
            </w:r>
          </w:p>
        </w:tc>
        <w:tc>
          <w:tcPr>
            <w:tcW w:w="2887" w:type="dxa"/>
            <w:noWrap w:val="0"/>
            <w:vAlign w:val="center"/>
          </w:tcPr>
          <w:p w14:paraId="6C56718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凸轮开关_</w:t>
            </w:r>
          </w:p>
        </w:tc>
        <w:tc>
          <w:tcPr>
            <w:tcW w:w="4725" w:type="dxa"/>
            <w:noWrap w:val="0"/>
            <w:vAlign w:val="center"/>
          </w:tcPr>
          <w:p w14:paraId="5109621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32098009_C_TKB-1A_KB-D</w:t>
            </w:r>
          </w:p>
        </w:tc>
        <w:tc>
          <w:tcPr>
            <w:tcW w:w="1386" w:type="dxa"/>
            <w:noWrap w:val="0"/>
            <w:vAlign w:val="center"/>
          </w:tcPr>
          <w:p w14:paraId="3288632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353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F69240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117</w:t>
            </w:r>
          </w:p>
        </w:tc>
        <w:tc>
          <w:tcPr>
            <w:tcW w:w="2887" w:type="dxa"/>
            <w:noWrap w:val="0"/>
            <w:vAlign w:val="center"/>
          </w:tcPr>
          <w:p w14:paraId="57FDD49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后滚轮</w:t>
            </w:r>
          </w:p>
        </w:tc>
        <w:tc>
          <w:tcPr>
            <w:tcW w:w="4725" w:type="dxa"/>
            <w:noWrap w:val="0"/>
            <w:vAlign w:val="center"/>
          </w:tcPr>
          <w:p w14:paraId="125C17C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32416891_C</w:t>
            </w:r>
          </w:p>
        </w:tc>
        <w:tc>
          <w:tcPr>
            <w:tcW w:w="1386" w:type="dxa"/>
            <w:noWrap w:val="0"/>
            <w:vAlign w:val="center"/>
          </w:tcPr>
          <w:p w14:paraId="0A59192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B71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5F5E58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118</w:t>
            </w:r>
          </w:p>
        </w:tc>
        <w:tc>
          <w:tcPr>
            <w:tcW w:w="2887" w:type="dxa"/>
            <w:noWrap w:val="0"/>
            <w:vAlign w:val="center"/>
          </w:tcPr>
          <w:p w14:paraId="06F3649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179E808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C0046137_A</w:t>
            </w:r>
          </w:p>
        </w:tc>
        <w:tc>
          <w:tcPr>
            <w:tcW w:w="1386" w:type="dxa"/>
            <w:noWrap w:val="0"/>
            <w:vAlign w:val="center"/>
          </w:tcPr>
          <w:p w14:paraId="23AD75E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462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A7A136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119</w:t>
            </w:r>
          </w:p>
        </w:tc>
        <w:tc>
          <w:tcPr>
            <w:tcW w:w="2887" w:type="dxa"/>
            <w:noWrap w:val="0"/>
            <w:vAlign w:val="center"/>
          </w:tcPr>
          <w:p w14:paraId="5119185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3307E68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C0046137_C</w:t>
            </w:r>
          </w:p>
        </w:tc>
        <w:tc>
          <w:tcPr>
            <w:tcW w:w="1386" w:type="dxa"/>
            <w:noWrap w:val="0"/>
            <w:vAlign w:val="center"/>
          </w:tcPr>
          <w:p w14:paraId="2971287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3E1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90D8E9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120</w:t>
            </w:r>
          </w:p>
        </w:tc>
        <w:tc>
          <w:tcPr>
            <w:tcW w:w="2887" w:type="dxa"/>
            <w:noWrap w:val="0"/>
            <w:vAlign w:val="center"/>
          </w:tcPr>
          <w:p w14:paraId="4DCF545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镇流器</w:t>
            </w:r>
          </w:p>
        </w:tc>
        <w:tc>
          <w:tcPr>
            <w:tcW w:w="4725" w:type="dxa"/>
            <w:noWrap w:val="0"/>
            <w:vAlign w:val="center"/>
          </w:tcPr>
          <w:p w14:paraId="33FAC2E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 22W</w:t>
            </w:r>
          </w:p>
        </w:tc>
        <w:tc>
          <w:tcPr>
            <w:tcW w:w="1386" w:type="dxa"/>
            <w:noWrap w:val="0"/>
            <w:vAlign w:val="center"/>
          </w:tcPr>
          <w:p w14:paraId="303465A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C2A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5D36FB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121</w:t>
            </w:r>
          </w:p>
        </w:tc>
        <w:tc>
          <w:tcPr>
            <w:tcW w:w="2887" w:type="dxa"/>
            <w:noWrap w:val="0"/>
            <w:vAlign w:val="center"/>
          </w:tcPr>
          <w:p w14:paraId="319C183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报站钟</w:t>
            </w:r>
          </w:p>
        </w:tc>
        <w:tc>
          <w:tcPr>
            <w:tcW w:w="4725" w:type="dxa"/>
            <w:noWrap w:val="0"/>
            <w:vAlign w:val="center"/>
          </w:tcPr>
          <w:p w14:paraId="2138189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13500184-A_110V</w:t>
            </w:r>
          </w:p>
        </w:tc>
        <w:tc>
          <w:tcPr>
            <w:tcW w:w="1386" w:type="dxa"/>
            <w:noWrap w:val="0"/>
            <w:vAlign w:val="center"/>
          </w:tcPr>
          <w:p w14:paraId="0F0DB7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06E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8CAEF1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122</w:t>
            </w:r>
          </w:p>
        </w:tc>
        <w:tc>
          <w:tcPr>
            <w:tcW w:w="2887" w:type="dxa"/>
            <w:noWrap w:val="0"/>
            <w:vAlign w:val="center"/>
          </w:tcPr>
          <w:p w14:paraId="76A456B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深沟球轴承</w:t>
            </w:r>
          </w:p>
        </w:tc>
        <w:tc>
          <w:tcPr>
            <w:tcW w:w="4725" w:type="dxa"/>
            <w:noWrap w:val="0"/>
            <w:vAlign w:val="center"/>
          </w:tcPr>
          <w:p w14:paraId="20EA88D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6205-2RS</w:t>
            </w:r>
          </w:p>
        </w:tc>
        <w:tc>
          <w:tcPr>
            <w:tcW w:w="1386" w:type="dxa"/>
            <w:noWrap w:val="0"/>
            <w:vAlign w:val="center"/>
          </w:tcPr>
          <w:p w14:paraId="3A5F15C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965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C90D1A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123</w:t>
            </w:r>
          </w:p>
        </w:tc>
        <w:tc>
          <w:tcPr>
            <w:tcW w:w="2887" w:type="dxa"/>
            <w:noWrap w:val="0"/>
            <w:vAlign w:val="center"/>
          </w:tcPr>
          <w:p w14:paraId="295E2BD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报站钟</w:t>
            </w:r>
          </w:p>
        </w:tc>
        <w:tc>
          <w:tcPr>
            <w:tcW w:w="4725" w:type="dxa"/>
            <w:noWrap w:val="0"/>
            <w:vAlign w:val="center"/>
          </w:tcPr>
          <w:p w14:paraId="24CBBB2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48-55V(DC)</w:t>
            </w:r>
          </w:p>
        </w:tc>
        <w:tc>
          <w:tcPr>
            <w:tcW w:w="1386" w:type="dxa"/>
            <w:noWrap w:val="0"/>
            <w:vAlign w:val="center"/>
          </w:tcPr>
          <w:p w14:paraId="6E5E931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5753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1A8FD2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124</w:t>
            </w:r>
          </w:p>
        </w:tc>
        <w:tc>
          <w:tcPr>
            <w:tcW w:w="2887" w:type="dxa"/>
            <w:noWrap w:val="0"/>
            <w:vAlign w:val="center"/>
          </w:tcPr>
          <w:p w14:paraId="6B865ED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油封</w:t>
            </w:r>
          </w:p>
        </w:tc>
        <w:tc>
          <w:tcPr>
            <w:tcW w:w="4725" w:type="dxa"/>
            <w:noWrap w:val="0"/>
            <w:vAlign w:val="center"/>
          </w:tcPr>
          <w:p w14:paraId="1AB8D8F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D=Φ165,D1=Φ135,TKM1</w:t>
            </w:r>
          </w:p>
        </w:tc>
        <w:tc>
          <w:tcPr>
            <w:tcW w:w="1386" w:type="dxa"/>
            <w:noWrap w:val="0"/>
            <w:vAlign w:val="center"/>
          </w:tcPr>
          <w:p w14:paraId="51EA24A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559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BB31A7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125</w:t>
            </w:r>
          </w:p>
        </w:tc>
        <w:tc>
          <w:tcPr>
            <w:tcW w:w="2887" w:type="dxa"/>
            <w:noWrap w:val="0"/>
            <w:vAlign w:val="center"/>
          </w:tcPr>
          <w:p w14:paraId="360ACBF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二合一蜂鸣器</w:t>
            </w:r>
          </w:p>
        </w:tc>
        <w:tc>
          <w:tcPr>
            <w:tcW w:w="4725" w:type="dxa"/>
            <w:noWrap w:val="0"/>
            <w:vAlign w:val="center"/>
          </w:tcPr>
          <w:p w14:paraId="7436952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13518387_A</w:t>
            </w:r>
          </w:p>
        </w:tc>
        <w:tc>
          <w:tcPr>
            <w:tcW w:w="1386" w:type="dxa"/>
            <w:noWrap w:val="0"/>
            <w:vAlign w:val="center"/>
          </w:tcPr>
          <w:p w14:paraId="3B34431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300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9B1406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126</w:t>
            </w:r>
          </w:p>
        </w:tc>
        <w:tc>
          <w:tcPr>
            <w:tcW w:w="2887" w:type="dxa"/>
            <w:noWrap w:val="0"/>
            <w:vAlign w:val="center"/>
          </w:tcPr>
          <w:p w14:paraId="3FE89F1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滑动导靴</w:t>
            </w:r>
          </w:p>
        </w:tc>
        <w:tc>
          <w:tcPr>
            <w:tcW w:w="4725" w:type="dxa"/>
            <w:noWrap w:val="0"/>
            <w:vAlign w:val="center"/>
          </w:tcPr>
          <w:p w14:paraId="3727925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SP-8/13ML</w:t>
            </w:r>
          </w:p>
        </w:tc>
        <w:tc>
          <w:tcPr>
            <w:tcW w:w="1386" w:type="dxa"/>
            <w:noWrap w:val="0"/>
            <w:vAlign w:val="center"/>
          </w:tcPr>
          <w:p w14:paraId="0311CC9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036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3380C2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127</w:t>
            </w:r>
          </w:p>
        </w:tc>
        <w:tc>
          <w:tcPr>
            <w:tcW w:w="2887" w:type="dxa"/>
            <w:noWrap w:val="0"/>
            <w:vAlign w:val="center"/>
          </w:tcPr>
          <w:p w14:paraId="57169D5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218CFED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14506136_A_D4NA-4132</w:t>
            </w:r>
          </w:p>
        </w:tc>
        <w:tc>
          <w:tcPr>
            <w:tcW w:w="1386" w:type="dxa"/>
            <w:noWrap w:val="0"/>
            <w:vAlign w:val="center"/>
          </w:tcPr>
          <w:p w14:paraId="5904399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34C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290E1E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128</w:t>
            </w:r>
          </w:p>
        </w:tc>
        <w:tc>
          <w:tcPr>
            <w:tcW w:w="2887" w:type="dxa"/>
            <w:noWrap w:val="0"/>
            <w:vAlign w:val="center"/>
          </w:tcPr>
          <w:p w14:paraId="07ACEC7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毛刷</w:t>
            </w:r>
          </w:p>
        </w:tc>
        <w:tc>
          <w:tcPr>
            <w:tcW w:w="4725" w:type="dxa"/>
            <w:noWrap w:val="0"/>
            <w:vAlign w:val="center"/>
          </w:tcPr>
          <w:p w14:paraId="2FFB47B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23502218_A</w:t>
            </w:r>
          </w:p>
        </w:tc>
        <w:tc>
          <w:tcPr>
            <w:tcW w:w="1386" w:type="dxa"/>
            <w:noWrap w:val="0"/>
            <w:vAlign w:val="center"/>
          </w:tcPr>
          <w:p w14:paraId="1745273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F89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25839B9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129</w:t>
            </w:r>
          </w:p>
        </w:tc>
        <w:tc>
          <w:tcPr>
            <w:tcW w:w="2887" w:type="dxa"/>
            <w:noWrap w:val="0"/>
            <w:vAlign w:val="center"/>
          </w:tcPr>
          <w:p w14:paraId="1D9B4A9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后滚轮</w:t>
            </w:r>
          </w:p>
        </w:tc>
        <w:tc>
          <w:tcPr>
            <w:tcW w:w="4725" w:type="dxa"/>
            <w:noWrap w:val="0"/>
            <w:vAlign w:val="center"/>
          </w:tcPr>
          <w:p w14:paraId="6D8542B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13518095_A</w:t>
            </w:r>
          </w:p>
        </w:tc>
        <w:tc>
          <w:tcPr>
            <w:tcW w:w="1386" w:type="dxa"/>
            <w:noWrap w:val="0"/>
            <w:vAlign w:val="center"/>
          </w:tcPr>
          <w:p w14:paraId="1052D90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F2A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21285A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130</w:t>
            </w:r>
          </w:p>
        </w:tc>
        <w:tc>
          <w:tcPr>
            <w:tcW w:w="2887" w:type="dxa"/>
            <w:noWrap w:val="0"/>
            <w:vAlign w:val="center"/>
          </w:tcPr>
          <w:p w14:paraId="02137F7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轿厢导轨架</w:t>
            </w:r>
          </w:p>
        </w:tc>
        <w:tc>
          <w:tcPr>
            <w:tcW w:w="4725" w:type="dxa"/>
            <w:noWrap w:val="0"/>
            <w:vAlign w:val="center"/>
          </w:tcPr>
          <w:p w14:paraId="2EB8786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L75×75×8</w:t>
            </w:r>
          </w:p>
        </w:tc>
        <w:tc>
          <w:tcPr>
            <w:tcW w:w="1386" w:type="dxa"/>
            <w:noWrap w:val="0"/>
            <w:vAlign w:val="center"/>
          </w:tcPr>
          <w:p w14:paraId="5AF76AB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F11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3C8A3B7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131</w:t>
            </w:r>
          </w:p>
        </w:tc>
        <w:tc>
          <w:tcPr>
            <w:tcW w:w="2887" w:type="dxa"/>
            <w:noWrap w:val="0"/>
            <w:vAlign w:val="center"/>
          </w:tcPr>
          <w:p w14:paraId="75D0EDC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微动开关</w:t>
            </w:r>
          </w:p>
        </w:tc>
        <w:tc>
          <w:tcPr>
            <w:tcW w:w="4725" w:type="dxa"/>
            <w:noWrap w:val="0"/>
            <w:vAlign w:val="center"/>
          </w:tcPr>
          <w:p w14:paraId="6EA3ED6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34013289_A_Z-15GQ</w:t>
            </w:r>
          </w:p>
        </w:tc>
        <w:tc>
          <w:tcPr>
            <w:tcW w:w="1386" w:type="dxa"/>
            <w:noWrap w:val="0"/>
            <w:vAlign w:val="center"/>
          </w:tcPr>
          <w:p w14:paraId="16C2708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0935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6899BD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132</w:t>
            </w:r>
          </w:p>
        </w:tc>
        <w:tc>
          <w:tcPr>
            <w:tcW w:w="2887" w:type="dxa"/>
            <w:noWrap w:val="0"/>
            <w:vAlign w:val="center"/>
          </w:tcPr>
          <w:p w14:paraId="0CDAA7A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V型扶手带导向滚轮</w:t>
            </w:r>
          </w:p>
        </w:tc>
        <w:tc>
          <w:tcPr>
            <w:tcW w:w="4725" w:type="dxa"/>
            <w:noWrap w:val="0"/>
            <w:vAlign w:val="center"/>
          </w:tcPr>
          <w:p w14:paraId="3DE09B3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24502514_A_尼龙66</w:t>
            </w:r>
          </w:p>
        </w:tc>
        <w:tc>
          <w:tcPr>
            <w:tcW w:w="1386" w:type="dxa"/>
            <w:noWrap w:val="0"/>
            <w:vAlign w:val="center"/>
          </w:tcPr>
          <w:p w14:paraId="7B46FED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CFA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21B8BE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133</w:t>
            </w:r>
          </w:p>
        </w:tc>
        <w:tc>
          <w:tcPr>
            <w:tcW w:w="2887" w:type="dxa"/>
            <w:noWrap w:val="0"/>
            <w:vAlign w:val="center"/>
          </w:tcPr>
          <w:p w14:paraId="03E57C7C">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钥匙钮开关</w:t>
            </w:r>
          </w:p>
        </w:tc>
        <w:tc>
          <w:tcPr>
            <w:tcW w:w="4725" w:type="dxa"/>
            <w:noWrap w:val="0"/>
            <w:vAlign w:val="center"/>
          </w:tcPr>
          <w:p w14:paraId="76D398C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B22－WQ16－511－800</w:t>
            </w:r>
          </w:p>
        </w:tc>
        <w:tc>
          <w:tcPr>
            <w:tcW w:w="1386" w:type="dxa"/>
            <w:noWrap w:val="0"/>
            <w:vAlign w:val="center"/>
          </w:tcPr>
          <w:p w14:paraId="128B2D8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6CDB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BC4F28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134</w:t>
            </w:r>
          </w:p>
        </w:tc>
        <w:tc>
          <w:tcPr>
            <w:tcW w:w="2887" w:type="dxa"/>
            <w:noWrap w:val="0"/>
            <w:vAlign w:val="center"/>
          </w:tcPr>
          <w:p w14:paraId="18F8BCB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高响度蜂鸣器</w:t>
            </w:r>
          </w:p>
        </w:tc>
        <w:tc>
          <w:tcPr>
            <w:tcW w:w="4725" w:type="dxa"/>
            <w:noWrap w:val="0"/>
            <w:vAlign w:val="center"/>
          </w:tcPr>
          <w:p w14:paraId="3D0FCB7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BUZZER</w:t>
            </w:r>
          </w:p>
        </w:tc>
        <w:tc>
          <w:tcPr>
            <w:tcW w:w="1386" w:type="dxa"/>
            <w:noWrap w:val="0"/>
            <w:vAlign w:val="center"/>
          </w:tcPr>
          <w:p w14:paraId="01482AA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4DED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109FF2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135</w:t>
            </w:r>
          </w:p>
        </w:tc>
        <w:tc>
          <w:tcPr>
            <w:tcW w:w="2887" w:type="dxa"/>
            <w:noWrap w:val="0"/>
            <w:vAlign w:val="center"/>
          </w:tcPr>
          <w:p w14:paraId="4F39217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链</w:t>
            </w:r>
          </w:p>
        </w:tc>
        <w:tc>
          <w:tcPr>
            <w:tcW w:w="4725" w:type="dxa"/>
            <w:noWrap w:val="0"/>
            <w:vAlign w:val="center"/>
          </w:tcPr>
          <w:p w14:paraId="76EC5EA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#50-1,P=15.875,H=140节</w:t>
            </w:r>
          </w:p>
        </w:tc>
        <w:tc>
          <w:tcPr>
            <w:tcW w:w="1386" w:type="dxa"/>
            <w:noWrap w:val="0"/>
            <w:vAlign w:val="center"/>
          </w:tcPr>
          <w:p w14:paraId="2CFBD63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r w14:paraId="413C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98E578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136</w:t>
            </w:r>
          </w:p>
        </w:tc>
        <w:tc>
          <w:tcPr>
            <w:tcW w:w="2887" w:type="dxa"/>
            <w:noWrap w:val="0"/>
            <w:vAlign w:val="center"/>
          </w:tcPr>
          <w:p w14:paraId="2545791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按钮开关</w:t>
            </w:r>
          </w:p>
        </w:tc>
        <w:tc>
          <w:tcPr>
            <w:tcW w:w="4725" w:type="dxa"/>
            <w:noWrap w:val="0"/>
            <w:vAlign w:val="center"/>
          </w:tcPr>
          <w:p w14:paraId="5F18000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GDL-SO_外壳YS41哑香槟</w:t>
            </w:r>
          </w:p>
        </w:tc>
        <w:tc>
          <w:tcPr>
            <w:tcW w:w="1386" w:type="dxa"/>
            <w:noWrap w:val="0"/>
            <w:vAlign w:val="center"/>
          </w:tcPr>
          <w:p w14:paraId="3F4CF2C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3EA4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00CEAB7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137</w:t>
            </w:r>
          </w:p>
        </w:tc>
        <w:tc>
          <w:tcPr>
            <w:tcW w:w="2887" w:type="dxa"/>
            <w:noWrap w:val="0"/>
            <w:vAlign w:val="center"/>
          </w:tcPr>
          <w:p w14:paraId="28E2F67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润滑油</w:t>
            </w:r>
          </w:p>
        </w:tc>
        <w:tc>
          <w:tcPr>
            <w:tcW w:w="4725" w:type="dxa"/>
            <w:noWrap w:val="0"/>
            <w:vAlign w:val="center"/>
          </w:tcPr>
          <w:p w14:paraId="10D7B21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N68/4L</w:t>
            </w:r>
          </w:p>
        </w:tc>
        <w:tc>
          <w:tcPr>
            <w:tcW w:w="1386" w:type="dxa"/>
            <w:noWrap w:val="0"/>
            <w:vAlign w:val="center"/>
          </w:tcPr>
          <w:p w14:paraId="4A1552B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罐</w:t>
            </w:r>
          </w:p>
        </w:tc>
      </w:tr>
      <w:tr w14:paraId="42D5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06FF3A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138</w:t>
            </w:r>
          </w:p>
        </w:tc>
        <w:tc>
          <w:tcPr>
            <w:tcW w:w="2887" w:type="dxa"/>
            <w:noWrap w:val="0"/>
            <w:vAlign w:val="center"/>
          </w:tcPr>
          <w:p w14:paraId="4842529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插销开关</w:t>
            </w:r>
          </w:p>
        </w:tc>
        <w:tc>
          <w:tcPr>
            <w:tcW w:w="4725" w:type="dxa"/>
            <w:noWrap w:val="0"/>
            <w:vAlign w:val="center"/>
          </w:tcPr>
          <w:p w14:paraId="4B399CB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220V 1A</w:t>
            </w:r>
          </w:p>
        </w:tc>
        <w:tc>
          <w:tcPr>
            <w:tcW w:w="1386" w:type="dxa"/>
            <w:noWrap w:val="0"/>
            <w:vAlign w:val="center"/>
          </w:tcPr>
          <w:p w14:paraId="448450B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451A99E">
        <w:tblPrEx>
          <w:tblCellMar>
            <w:top w:w="0" w:type="dxa"/>
            <w:left w:w="108" w:type="dxa"/>
            <w:bottom w:w="0" w:type="dxa"/>
            <w:right w:w="108" w:type="dxa"/>
          </w:tblCellMar>
        </w:tblPrEx>
        <w:trPr>
          <w:jc w:val="center"/>
        </w:trPr>
        <w:tc>
          <w:tcPr>
            <w:tcW w:w="953" w:type="dxa"/>
            <w:noWrap w:val="0"/>
            <w:vAlign w:val="center"/>
          </w:tcPr>
          <w:p w14:paraId="1FAF28A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139</w:t>
            </w:r>
          </w:p>
        </w:tc>
        <w:tc>
          <w:tcPr>
            <w:tcW w:w="2887" w:type="dxa"/>
            <w:noWrap w:val="0"/>
            <w:vAlign w:val="center"/>
          </w:tcPr>
          <w:p w14:paraId="5F093240">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非标梯按钮开关</w:t>
            </w:r>
          </w:p>
        </w:tc>
        <w:tc>
          <w:tcPr>
            <w:tcW w:w="4725" w:type="dxa"/>
            <w:noWrap w:val="0"/>
            <w:vAlign w:val="center"/>
          </w:tcPr>
          <w:p w14:paraId="7EE6FBC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AL-POB</w:t>
            </w:r>
          </w:p>
        </w:tc>
        <w:tc>
          <w:tcPr>
            <w:tcW w:w="1386" w:type="dxa"/>
            <w:noWrap w:val="0"/>
            <w:vAlign w:val="center"/>
          </w:tcPr>
          <w:p w14:paraId="37D04C8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20C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364119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140</w:t>
            </w:r>
          </w:p>
        </w:tc>
        <w:tc>
          <w:tcPr>
            <w:tcW w:w="2887" w:type="dxa"/>
            <w:noWrap w:val="0"/>
            <w:vAlign w:val="center"/>
          </w:tcPr>
          <w:p w14:paraId="016FDF6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3FD6BB5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LX-22</w:t>
            </w:r>
          </w:p>
        </w:tc>
        <w:tc>
          <w:tcPr>
            <w:tcW w:w="1386" w:type="dxa"/>
            <w:noWrap w:val="0"/>
            <w:vAlign w:val="center"/>
          </w:tcPr>
          <w:p w14:paraId="2564945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27C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B0B6A9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141</w:t>
            </w:r>
          </w:p>
        </w:tc>
        <w:tc>
          <w:tcPr>
            <w:tcW w:w="2887" w:type="dxa"/>
            <w:noWrap w:val="0"/>
            <w:vAlign w:val="center"/>
          </w:tcPr>
          <w:p w14:paraId="03F23EC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油封</w:t>
            </w:r>
          </w:p>
        </w:tc>
        <w:tc>
          <w:tcPr>
            <w:tcW w:w="4725" w:type="dxa"/>
            <w:noWrap w:val="0"/>
            <w:vAlign w:val="center"/>
          </w:tcPr>
          <w:p w14:paraId="0D8A5D2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D=Φ78,D1=Φ55</w:t>
            </w:r>
          </w:p>
        </w:tc>
        <w:tc>
          <w:tcPr>
            <w:tcW w:w="1386" w:type="dxa"/>
            <w:noWrap w:val="0"/>
            <w:vAlign w:val="center"/>
          </w:tcPr>
          <w:p w14:paraId="2A87ABF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1659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1A9BFF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142</w:t>
            </w:r>
          </w:p>
        </w:tc>
        <w:tc>
          <w:tcPr>
            <w:tcW w:w="2887" w:type="dxa"/>
            <w:noWrap w:val="0"/>
            <w:vAlign w:val="center"/>
          </w:tcPr>
          <w:p w14:paraId="67E33F4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警铃按钮</w:t>
            </w:r>
          </w:p>
        </w:tc>
        <w:tc>
          <w:tcPr>
            <w:tcW w:w="4725" w:type="dxa"/>
            <w:noWrap w:val="0"/>
            <w:vAlign w:val="center"/>
          </w:tcPr>
          <w:p w14:paraId="6CFE6DC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镜钢,GDL-SO2J-J24</w:t>
            </w:r>
          </w:p>
        </w:tc>
        <w:tc>
          <w:tcPr>
            <w:tcW w:w="1386" w:type="dxa"/>
            <w:noWrap w:val="0"/>
            <w:vAlign w:val="center"/>
          </w:tcPr>
          <w:p w14:paraId="2791EF2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D4E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62614AC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143</w:t>
            </w:r>
          </w:p>
        </w:tc>
        <w:tc>
          <w:tcPr>
            <w:tcW w:w="2887" w:type="dxa"/>
            <w:noWrap w:val="0"/>
            <w:vAlign w:val="center"/>
          </w:tcPr>
          <w:p w14:paraId="67B1CEF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钥匙钮开关</w:t>
            </w:r>
          </w:p>
        </w:tc>
        <w:tc>
          <w:tcPr>
            <w:tcW w:w="4725" w:type="dxa"/>
            <w:noWrap w:val="0"/>
            <w:vAlign w:val="center"/>
          </w:tcPr>
          <w:p w14:paraId="515A75C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B22－WQ16－520－800</w:t>
            </w:r>
          </w:p>
        </w:tc>
        <w:tc>
          <w:tcPr>
            <w:tcW w:w="1386" w:type="dxa"/>
            <w:noWrap w:val="0"/>
            <w:vAlign w:val="center"/>
          </w:tcPr>
          <w:p w14:paraId="119B199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727E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DDA534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144</w:t>
            </w:r>
          </w:p>
        </w:tc>
        <w:tc>
          <w:tcPr>
            <w:tcW w:w="2887" w:type="dxa"/>
            <w:noWrap w:val="0"/>
            <w:vAlign w:val="center"/>
          </w:tcPr>
          <w:p w14:paraId="4ED084F8">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蜂鸣器</w:t>
            </w:r>
          </w:p>
        </w:tc>
        <w:tc>
          <w:tcPr>
            <w:tcW w:w="4725" w:type="dxa"/>
            <w:noWrap w:val="0"/>
            <w:vAlign w:val="center"/>
          </w:tcPr>
          <w:p w14:paraId="66AE155B">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AC100V</w:t>
            </w:r>
          </w:p>
        </w:tc>
        <w:tc>
          <w:tcPr>
            <w:tcW w:w="1386" w:type="dxa"/>
            <w:noWrap w:val="0"/>
            <w:vAlign w:val="center"/>
          </w:tcPr>
          <w:p w14:paraId="2AC77AD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1FE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946095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145</w:t>
            </w:r>
          </w:p>
        </w:tc>
        <w:tc>
          <w:tcPr>
            <w:tcW w:w="2887" w:type="dxa"/>
            <w:noWrap w:val="0"/>
            <w:vAlign w:val="center"/>
          </w:tcPr>
          <w:p w14:paraId="08FEF9C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5C39C3A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SND4111SP-C-R</w:t>
            </w:r>
          </w:p>
        </w:tc>
        <w:tc>
          <w:tcPr>
            <w:tcW w:w="1386" w:type="dxa"/>
            <w:noWrap w:val="0"/>
            <w:vAlign w:val="center"/>
          </w:tcPr>
          <w:p w14:paraId="5DC2871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247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4E1F086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146</w:t>
            </w:r>
          </w:p>
        </w:tc>
        <w:tc>
          <w:tcPr>
            <w:tcW w:w="2887" w:type="dxa"/>
            <w:noWrap w:val="0"/>
            <w:vAlign w:val="center"/>
          </w:tcPr>
          <w:p w14:paraId="0A5185E4">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48E09CD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C0046137_B</w:t>
            </w:r>
          </w:p>
        </w:tc>
        <w:tc>
          <w:tcPr>
            <w:tcW w:w="1386" w:type="dxa"/>
            <w:noWrap w:val="0"/>
            <w:vAlign w:val="center"/>
          </w:tcPr>
          <w:p w14:paraId="2A45756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4AC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43A0613">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147</w:t>
            </w:r>
          </w:p>
        </w:tc>
        <w:tc>
          <w:tcPr>
            <w:tcW w:w="2887" w:type="dxa"/>
            <w:noWrap w:val="0"/>
            <w:vAlign w:val="center"/>
          </w:tcPr>
          <w:p w14:paraId="2852A8E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限位开关</w:t>
            </w:r>
          </w:p>
        </w:tc>
        <w:tc>
          <w:tcPr>
            <w:tcW w:w="4725" w:type="dxa"/>
            <w:noWrap w:val="0"/>
            <w:vAlign w:val="center"/>
          </w:tcPr>
          <w:p w14:paraId="40ED278A">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LX-21</w:t>
            </w:r>
          </w:p>
        </w:tc>
        <w:tc>
          <w:tcPr>
            <w:tcW w:w="1386" w:type="dxa"/>
            <w:noWrap w:val="0"/>
            <w:vAlign w:val="center"/>
          </w:tcPr>
          <w:p w14:paraId="42E4153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个</w:t>
            </w:r>
          </w:p>
        </w:tc>
      </w:tr>
      <w:tr w14:paraId="2622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5654575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148</w:t>
            </w:r>
          </w:p>
        </w:tc>
        <w:tc>
          <w:tcPr>
            <w:tcW w:w="2887" w:type="dxa"/>
            <w:noWrap w:val="0"/>
            <w:vAlign w:val="center"/>
          </w:tcPr>
          <w:p w14:paraId="3047D19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梳齿板(左)</w:t>
            </w:r>
          </w:p>
        </w:tc>
        <w:tc>
          <w:tcPr>
            <w:tcW w:w="4725" w:type="dxa"/>
            <w:noWrap w:val="0"/>
            <w:vAlign w:val="center"/>
          </w:tcPr>
          <w:p w14:paraId="177740F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R551012044</w:t>
            </w:r>
          </w:p>
        </w:tc>
        <w:tc>
          <w:tcPr>
            <w:tcW w:w="1386" w:type="dxa"/>
            <w:noWrap w:val="0"/>
            <w:vAlign w:val="center"/>
          </w:tcPr>
          <w:p w14:paraId="57795C4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0C55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4B0ED8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149</w:t>
            </w:r>
          </w:p>
        </w:tc>
        <w:tc>
          <w:tcPr>
            <w:tcW w:w="2887" w:type="dxa"/>
            <w:noWrap w:val="0"/>
            <w:vAlign w:val="center"/>
          </w:tcPr>
          <w:p w14:paraId="3636AE3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梳齿(中间)</w:t>
            </w:r>
          </w:p>
        </w:tc>
        <w:tc>
          <w:tcPr>
            <w:tcW w:w="4725" w:type="dxa"/>
            <w:noWrap w:val="0"/>
            <w:vAlign w:val="center"/>
          </w:tcPr>
          <w:p w14:paraId="73FC9E3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R551012047</w:t>
            </w:r>
          </w:p>
        </w:tc>
        <w:tc>
          <w:tcPr>
            <w:tcW w:w="1386" w:type="dxa"/>
            <w:noWrap w:val="0"/>
            <w:vAlign w:val="center"/>
          </w:tcPr>
          <w:p w14:paraId="01D5754F">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2C1C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49581F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150</w:t>
            </w:r>
          </w:p>
        </w:tc>
        <w:tc>
          <w:tcPr>
            <w:tcW w:w="2887" w:type="dxa"/>
            <w:noWrap w:val="0"/>
            <w:vAlign w:val="center"/>
          </w:tcPr>
          <w:p w14:paraId="39CD975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梳齿板(右)</w:t>
            </w:r>
          </w:p>
        </w:tc>
        <w:tc>
          <w:tcPr>
            <w:tcW w:w="4725" w:type="dxa"/>
            <w:noWrap w:val="0"/>
            <w:vAlign w:val="center"/>
          </w:tcPr>
          <w:p w14:paraId="130F622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R551012046</w:t>
            </w:r>
          </w:p>
        </w:tc>
        <w:tc>
          <w:tcPr>
            <w:tcW w:w="1386" w:type="dxa"/>
            <w:noWrap w:val="0"/>
            <w:vAlign w:val="center"/>
          </w:tcPr>
          <w:p w14:paraId="055104DD">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块</w:t>
            </w:r>
          </w:p>
        </w:tc>
      </w:tr>
      <w:tr w14:paraId="3868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1BEAA89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151</w:t>
            </w:r>
          </w:p>
        </w:tc>
        <w:tc>
          <w:tcPr>
            <w:tcW w:w="2887" w:type="dxa"/>
            <w:noWrap w:val="0"/>
            <w:vAlign w:val="center"/>
          </w:tcPr>
          <w:p w14:paraId="73FFF519">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中央部后端安全边界</w:t>
            </w:r>
          </w:p>
        </w:tc>
        <w:tc>
          <w:tcPr>
            <w:tcW w:w="4725" w:type="dxa"/>
            <w:noWrap w:val="0"/>
            <w:vAlign w:val="center"/>
          </w:tcPr>
          <w:p w14:paraId="0A0CFAA6">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R551011046</w:t>
            </w:r>
          </w:p>
        </w:tc>
        <w:tc>
          <w:tcPr>
            <w:tcW w:w="1386" w:type="dxa"/>
            <w:noWrap w:val="0"/>
            <w:vAlign w:val="center"/>
          </w:tcPr>
          <w:p w14:paraId="4F5B54F5">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r w14:paraId="2696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dxa"/>
            <w:noWrap w:val="0"/>
            <w:vAlign w:val="center"/>
          </w:tcPr>
          <w:p w14:paraId="7829A5F7">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152</w:t>
            </w:r>
          </w:p>
        </w:tc>
        <w:tc>
          <w:tcPr>
            <w:tcW w:w="2887" w:type="dxa"/>
            <w:noWrap w:val="0"/>
            <w:vAlign w:val="center"/>
          </w:tcPr>
          <w:p w14:paraId="7AA5CB22">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中央部前端安全边界</w:t>
            </w:r>
          </w:p>
        </w:tc>
        <w:tc>
          <w:tcPr>
            <w:tcW w:w="4725" w:type="dxa"/>
            <w:noWrap w:val="0"/>
            <w:vAlign w:val="center"/>
          </w:tcPr>
          <w:p w14:paraId="6F68FD0E">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R551011048</w:t>
            </w:r>
          </w:p>
        </w:tc>
        <w:tc>
          <w:tcPr>
            <w:tcW w:w="1386" w:type="dxa"/>
            <w:noWrap w:val="0"/>
            <w:vAlign w:val="center"/>
          </w:tcPr>
          <w:p w14:paraId="3ED7C911">
            <w:pPr>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条</w:t>
            </w:r>
          </w:p>
        </w:tc>
      </w:tr>
    </w:tbl>
    <w:p w14:paraId="1FD86D8E">
      <w:pPr>
        <w:spacing w:before="11"/>
        <w:ind w:left="167"/>
        <w:jc w:val="left"/>
        <w:rPr>
          <w:rFonts w:hint="eastAsia" w:ascii="仿宋_GB2312" w:hAnsi="仿宋_GB2312" w:eastAsia="仿宋_GB2312" w:cs="仿宋_GB2312"/>
          <w:b/>
          <w:sz w:val="24"/>
        </w:rPr>
      </w:pPr>
    </w:p>
    <w:p w14:paraId="363CC904">
      <w:pPr>
        <w:spacing w:before="11"/>
        <w:jc w:val="left"/>
        <w:rPr>
          <w:rFonts w:hint="eastAsia" w:ascii="仿宋_GB2312" w:hAnsi="仿宋_GB2312" w:eastAsia="仿宋_GB2312" w:cs="仿宋_GB2312"/>
          <w:b/>
          <w:sz w:val="24"/>
          <w:lang w:eastAsia="zh-CN"/>
        </w:rPr>
      </w:pPr>
    </w:p>
    <w:p w14:paraId="797EFAAB">
      <w:pPr>
        <w:pStyle w:val="2"/>
        <w:rPr>
          <w:rFonts w:hint="eastAsia"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 xml:space="preserve">附件2：由采购人按实支付的配件及维修项目清单 </w:t>
      </w:r>
    </w:p>
    <w:tbl>
      <w:tblPr>
        <w:tblStyle w:val="1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3696"/>
        <w:gridCol w:w="1416"/>
        <w:gridCol w:w="696"/>
        <w:gridCol w:w="696"/>
        <w:gridCol w:w="1176"/>
      </w:tblGrid>
      <w:tr w14:paraId="244F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57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AF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物料名称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16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48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971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7B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备注</w:t>
            </w:r>
          </w:p>
        </w:tc>
      </w:tr>
      <w:tr w14:paraId="1DBF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91C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0D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FC-0/G接触器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93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3E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05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80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47A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BE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C1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LED铝灯条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44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CD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BC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9A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60E9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F2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F5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按钮线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0F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0E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D2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CA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5D1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66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7C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抱闸电源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BD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5A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EA6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15B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2344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383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22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变频器板维修费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60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EE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B6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61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52C0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DC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134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变频器驱动板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14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AAE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68C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52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3DDC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FC9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2B6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变频器维修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B5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49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64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32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F56C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5E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C0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补偿轮开关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DB1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47A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68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C8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945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78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DEF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裁剪补偿钢丝绳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14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1B8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91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5C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42C5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FE6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08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称重探头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5F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F7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01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39E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7DA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DC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AEA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大修补偿坦克轮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07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7B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9A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DD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56A6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A1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611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大修导向轮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F3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AB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DA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CD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CF0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02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FF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大修缓冲器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2A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65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B9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09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937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1A6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5A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大修减速箱油封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D2F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D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5A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442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D96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380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77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导靴滚轮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07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D6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87B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9A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70E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984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BB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底坑检修箱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2BD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068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B7B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AF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7D11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3A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96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CCD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972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25B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3C6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F17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DE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42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电梯主板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2E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8D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B20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E5F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63A6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C6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92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电源板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52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01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4FDF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54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4C1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4B1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A6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对讲电源板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941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2B1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F5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85F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6627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82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99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对重返绳轮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91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3C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EE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99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EBC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2B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754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风扇 </w:t>
            </w:r>
            <w:r>
              <w:rPr>
                <w:rStyle w:val="22"/>
                <w:rFonts w:hint="eastAsia" w:ascii="仿宋_GB2312" w:hAnsi="仿宋_GB2312" w:eastAsia="仿宋_GB2312" w:cs="仿宋_GB2312"/>
                <w:sz w:val="24"/>
                <w:szCs w:val="24"/>
                <w:lang w:val="en-US" w:eastAsia="zh-CN" w:bidi="ar"/>
              </w:rPr>
              <w:t>FB-98-220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73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E26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DA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2D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D7AE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F1D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61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扶手带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C1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E56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50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28D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CD0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D5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57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扶梯变频器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8A3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7D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24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6E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7E6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852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FA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扶梯梯级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10B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E04F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1A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E71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B18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A7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F8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02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6A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EA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D00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07AE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29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17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扶梯主板维修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551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19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CB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ACD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2AB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586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CD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富士接触器 SC-3N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F7F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87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064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64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F53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06F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73B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富士接触器 SC-4N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A6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F2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BF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FEB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960D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FB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FB3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感应器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B1A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01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DE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7C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9AD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CE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53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光幕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BF7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07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35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EAA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2DE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1B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62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横流风扇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1E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5D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A6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3D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FFF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2B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D70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滑块支架组件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FC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C6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B5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371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670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8C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129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缓冲器开关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DA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08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96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42D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656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0AC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98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机房对讲机终端板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C9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52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842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E36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04E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D08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A9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机房话机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7F7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53B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E1F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8A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698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51B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49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继电器板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9E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F05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4C38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DA0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8D8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F3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E1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A6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C4F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DB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D5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0FB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600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D1D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轿门电气锁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4FA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65A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34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51B0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EBAC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48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1A9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轿门开关门到位感应器（ 进口）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AE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A4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E0D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73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E6D5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A9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38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轿门门挂板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3F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E40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DE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BF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F4E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CC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3B1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轿厢返绳轮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247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880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1A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5A0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9B6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E1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40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轿厢控制板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D4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8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DA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604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D81A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ED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0F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轿厢控制板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6A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4A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839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5F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0375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19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E4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轿厢扩展板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554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C5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AA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EF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731A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B3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4F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轿厢照明电源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11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4D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A1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49C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85E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D6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47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接线板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87A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65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42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EA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27C5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68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62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开关电源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454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DDF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BD3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CCA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2EE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F2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966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漏电开关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D0A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30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1C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CBA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7211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30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6D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DAE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940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D6D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87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DB9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5F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51E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门刀组件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FB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047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3FD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C7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D42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F3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ED1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门光电开关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A88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4F4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E9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42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9CCF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B10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EF9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门机编码器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FC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F53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AE1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99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61A6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E4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BA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门机控制板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0C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50D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D7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433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FFB9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AE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26D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门机皮带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252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05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B8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A8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C56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66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315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门头组件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1E8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4E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1D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07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B38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5C3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A68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普通应急电源 </w:t>
            </w:r>
            <w:r>
              <w:rPr>
                <w:rStyle w:val="23"/>
                <w:rFonts w:hint="eastAsia" w:ascii="仿宋_GB2312" w:hAnsi="仿宋_GB2312" w:eastAsia="仿宋_GB2312" w:cs="仿宋_GB2312"/>
                <w:sz w:val="24"/>
                <w:szCs w:val="24"/>
                <w:lang w:val="en-US" w:eastAsia="zh-CN" w:bidi="ar"/>
              </w:rPr>
              <w:t>12V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2F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C3F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7FF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A65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F6A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88F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EB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普通应急电源 </w:t>
            </w:r>
            <w:r>
              <w:rPr>
                <w:rStyle w:val="23"/>
                <w:rFonts w:hint="eastAsia" w:ascii="仿宋_GB2312" w:hAnsi="仿宋_GB2312" w:eastAsia="仿宋_GB2312" w:cs="仿宋_GB2312"/>
                <w:sz w:val="24"/>
                <w:szCs w:val="24"/>
                <w:lang w:val="en-US" w:eastAsia="zh-CN" w:bidi="ar"/>
              </w:rPr>
              <w:t>6V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E5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FC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97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7DC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361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D82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B8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日立操纵箱显示板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3B3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8A4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40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370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0A0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6C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680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日立传感器 DW-1 ，</w:t>
            </w:r>
            <w:r>
              <w:rPr>
                <w:rStyle w:val="24"/>
                <w:rFonts w:hint="eastAsia" w:ascii="仿宋_GB2312" w:hAnsi="仿宋_GB2312" w:eastAsia="仿宋_GB2312" w:cs="仿宋_GB2312"/>
                <w:sz w:val="24"/>
                <w:szCs w:val="24"/>
                <w:lang w:val="en-US" w:eastAsia="zh-CN" w:bidi="ar"/>
              </w:rPr>
              <w:t>圆柱形带线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76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02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475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75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20B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EF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10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日立轿厢对讲副</w:t>
            </w:r>
            <w:r>
              <w:rPr>
                <w:rStyle w:val="25"/>
                <w:rFonts w:hint="eastAsia" w:ascii="仿宋_GB2312" w:hAnsi="仿宋_GB2312" w:eastAsia="仿宋_GB2312" w:cs="仿宋_GB2312"/>
                <w:sz w:val="24"/>
                <w:szCs w:val="24"/>
                <w:lang w:val="en-US" w:eastAsia="zh-CN" w:bidi="ar"/>
              </w:rPr>
              <w:t>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E967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6B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E0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FF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D097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FB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ABF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日立平层感应器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8E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74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C0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45E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7291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4D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52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日立厅</w:t>
            </w:r>
            <w:r>
              <w:rPr>
                <w:rStyle w:val="22"/>
                <w:rFonts w:hint="eastAsia" w:ascii="仿宋_GB2312" w:hAnsi="仿宋_GB2312" w:eastAsia="仿宋_GB2312" w:cs="仿宋_GB2312"/>
                <w:sz w:val="24"/>
                <w:szCs w:val="24"/>
                <w:lang w:val="en-US" w:eastAsia="zh-CN" w:bidi="ar"/>
              </w:rPr>
              <w:t>门门</w:t>
            </w:r>
            <w:r>
              <w:rPr>
                <w:rStyle w:val="24"/>
                <w:rFonts w:hint="eastAsia" w:ascii="仿宋_GB2312" w:hAnsi="仿宋_GB2312" w:eastAsia="仿宋_GB2312" w:cs="仿宋_GB2312"/>
                <w:sz w:val="24"/>
                <w:szCs w:val="24"/>
                <w:lang w:val="en-US" w:eastAsia="zh-CN" w:bidi="ar"/>
              </w:rPr>
              <w:t xml:space="preserve">锁 </w:t>
            </w:r>
            <w:r>
              <w:rPr>
                <w:rStyle w:val="22"/>
                <w:rFonts w:hint="eastAsia" w:ascii="仿宋_GB2312" w:hAnsi="仿宋_GB2312" w:eastAsia="仿宋_GB2312" w:cs="仿宋_GB2312"/>
                <w:sz w:val="24"/>
                <w:szCs w:val="24"/>
                <w:lang w:val="en-US" w:eastAsia="zh-CN" w:bidi="ar"/>
              </w:rPr>
              <w:t>DK-RSL，</w:t>
            </w:r>
            <w:r>
              <w:rPr>
                <w:rStyle w:val="24"/>
                <w:rFonts w:hint="eastAsia" w:ascii="仿宋_GB2312" w:hAnsi="仿宋_GB2312" w:eastAsia="仿宋_GB2312" w:cs="仿宋_GB2312"/>
                <w:sz w:val="24"/>
                <w:szCs w:val="24"/>
                <w:lang w:val="en-US" w:eastAsia="zh-CN" w:bidi="ar"/>
              </w:rPr>
              <w:t>原厂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9AE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3A7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037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A0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8E5F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592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79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日立外呼显示板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1B5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C9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E2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6FA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072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83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613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日立新款 </w:t>
            </w:r>
            <w:r>
              <w:rPr>
                <w:rStyle w:val="22"/>
                <w:rFonts w:hint="eastAsia" w:ascii="仿宋_GB2312" w:hAnsi="仿宋_GB2312" w:eastAsia="仿宋_GB2312" w:cs="仿宋_GB2312"/>
                <w:sz w:val="24"/>
                <w:szCs w:val="24"/>
                <w:lang w:val="en-US" w:eastAsia="zh-CN" w:bidi="ar"/>
              </w:rPr>
              <w:t xml:space="preserve">1100 </w:t>
            </w:r>
            <w:r>
              <w:rPr>
                <w:rStyle w:val="24"/>
                <w:rFonts w:hint="eastAsia" w:ascii="仿宋_GB2312" w:hAnsi="仿宋_GB2312" w:eastAsia="仿宋_GB2312" w:cs="仿宋_GB2312"/>
                <w:sz w:val="24"/>
                <w:szCs w:val="24"/>
                <w:lang w:val="en-US" w:eastAsia="zh-CN" w:bidi="ar"/>
              </w:rPr>
              <w:t>轿门挂板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AE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F6E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8FF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D4B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0633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206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7D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Style w:val="21"/>
                <w:rFonts w:hint="eastAsia" w:ascii="仿宋_GB2312" w:hAnsi="仿宋_GB2312" w:eastAsia="仿宋_GB2312" w:cs="仿宋_GB2312"/>
                <w:sz w:val="24"/>
                <w:szCs w:val="24"/>
                <w:lang w:val="en-US" w:eastAsia="zh-CN" w:bidi="ar"/>
              </w:rPr>
              <w:t xml:space="preserve">日立新款 </w:t>
            </w:r>
            <w:r>
              <w:rPr>
                <w:rStyle w:val="22"/>
                <w:rFonts w:hint="eastAsia" w:ascii="仿宋_GB2312" w:hAnsi="仿宋_GB2312" w:eastAsia="仿宋_GB2312" w:cs="仿宋_GB2312"/>
                <w:sz w:val="24"/>
                <w:szCs w:val="24"/>
                <w:lang w:val="en-US" w:eastAsia="zh-CN" w:bidi="ar"/>
              </w:rPr>
              <w:t xml:space="preserve">1100 </w:t>
            </w:r>
            <w:r>
              <w:rPr>
                <w:rStyle w:val="24"/>
                <w:rFonts w:hint="eastAsia" w:ascii="仿宋_GB2312" w:hAnsi="仿宋_GB2312" w:eastAsia="仿宋_GB2312" w:cs="仿宋_GB2312"/>
                <w:sz w:val="24"/>
                <w:szCs w:val="24"/>
                <w:lang w:val="en-US" w:eastAsia="zh-CN" w:bidi="ar"/>
              </w:rPr>
              <w:t>厅门挂板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4FE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51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7D1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A36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12D8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2E2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2C7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日立主机编码器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433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44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BC6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9E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49C9E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E39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97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松闸电源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562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1C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22C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5E2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AA4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C5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79F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松闸装置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71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846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52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0E8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9E1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18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4BD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厅门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C0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059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08B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063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1C1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17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958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外呼IC卡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4E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CE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2F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2B9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51E1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FC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62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外呼板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69C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4E6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31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09E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A20C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793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2D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相序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4C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0F8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6A4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F2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121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FC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81D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旋转编码器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5D3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ACC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B8CA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E4F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A03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6D7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C3C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曳引钢丝绳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41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4AE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198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DB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FEA9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D10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A3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应急电池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93B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1D5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61F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081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64B5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FE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F6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应急电源装置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88A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7EF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29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49E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2662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D8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014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涨紧轮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3F2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CD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47B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AA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B4BE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7A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530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涨紧轮开关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279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97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31E6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6F8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307F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D03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484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直梯变频器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50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E9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8E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795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73A3A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B76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5C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直梯主板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64C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D89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B25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7E7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20B60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1F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73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值班室对讲主机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361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53B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17E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0B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r w14:paraId="1BB6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85D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9D9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制动器顶杆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9F8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625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15A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366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日立电梯</w:t>
            </w:r>
          </w:p>
        </w:tc>
      </w:tr>
    </w:tbl>
    <w:p w14:paraId="0002BC68">
      <w:pPr>
        <w:rPr>
          <w:rFonts w:hint="eastAsia" w:ascii="仿宋_GB2312" w:hAnsi="仿宋_GB2312" w:eastAsia="仿宋_GB2312" w:cs="仿宋_GB2312"/>
          <w:lang w:val="en-US" w:eastAsia="zh-CN"/>
        </w:rPr>
      </w:pPr>
    </w:p>
    <w:p w14:paraId="6FAC3A91">
      <w:pPr>
        <w:rPr>
          <w:rFonts w:hint="eastAsia" w:ascii="仿宋_GB2312" w:hAnsi="仿宋_GB2312" w:eastAsia="仿宋_GB2312" w:cs="仿宋_GB2312"/>
        </w:rPr>
      </w:pPr>
    </w:p>
    <w:p w14:paraId="56D2CB58">
      <w:pPr>
        <w:spacing w:before="11"/>
        <w:ind w:left="167"/>
        <w:jc w:val="left"/>
        <w:rPr>
          <w:rFonts w:hint="eastAsia" w:ascii="仿宋_GB2312" w:hAnsi="仿宋_GB2312" w:eastAsia="仿宋_GB2312" w:cs="仿宋_GB2312"/>
          <w:sz w:val="24"/>
        </w:rPr>
      </w:pPr>
      <w:r>
        <w:rPr>
          <w:rFonts w:hint="eastAsia" w:ascii="仿宋_GB2312" w:hAnsi="仿宋_GB2312" w:eastAsia="仿宋_GB2312" w:cs="仿宋_GB2312"/>
          <w:b/>
          <w:sz w:val="24"/>
        </w:rPr>
        <w:t xml:space="preserve">附表 </w:t>
      </w:r>
      <w:r>
        <w:rPr>
          <w:rFonts w:hint="eastAsia" w:ascii="仿宋_GB2312" w:hAnsi="仿宋_GB2312" w:eastAsia="仿宋_GB2312" w:cs="仿宋_GB2312"/>
          <w:b/>
          <w:sz w:val="24"/>
          <w:lang w:val="en-US" w:eastAsia="zh-CN"/>
        </w:rPr>
        <w:t>3</w:t>
      </w:r>
      <w:r>
        <w:rPr>
          <w:rFonts w:hint="eastAsia" w:ascii="仿宋_GB2312" w:hAnsi="仿宋_GB2312" w:eastAsia="仿宋_GB2312" w:cs="仿宋_GB2312"/>
          <w:b/>
          <w:sz w:val="24"/>
        </w:rPr>
        <w:t>：</w:t>
      </w:r>
      <w:r>
        <w:rPr>
          <w:rFonts w:hint="eastAsia" w:ascii="仿宋_GB2312" w:hAnsi="仿宋_GB2312" w:eastAsia="仿宋_GB2312" w:cs="仿宋_GB2312"/>
          <w:sz w:val="24"/>
        </w:rPr>
        <mc:AlternateContent>
          <mc:Choice Requires="wps">
            <w:drawing>
              <wp:anchor distT="0" distB="0" distL="114300" distR="114300" simplePos="0" relativeHeight="251663360" behindDoc="0" locked="0" layoutInCell="1" allowOverlap="1">
                <wp:simplePos x="0" y="0"/>
                <wp:positionH relativeFrom="page">
                  <wp:posOffset>0</wp:posOffset>
                </wp:positionH>
                <wp:positionV relativeFrom="page">
                  <wp:posOffset>10692130</wp:posOffset>
                </wp:positionV>
                <wp:extent cx="1270" cy="127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270" cy="1270"/>
                        </a:xfrm>
                        <a:prstGeom prst="rect">
                          <a:avLst/>
                        </a:prstGeom>
                        <a:gradFill rotWithShape="0">
                          <a:gsLst>
                            <a:gs pos="0">
                              <a:srgbClr val="FFFFFF"/>
                            </a:gs>
                            <a:gs pos="100000">
                              <a:srgbClr val="FFFF4C">
                                <a:alpha val="70000"/>
                              </a:srgbClr>
                            </a:gs>
                          </a:gsLst>
                          <a:lin ang="5400000" scaled="1"/>
                          <a:tileRect/>
                        </a:gradFill>
                        <a:ln w="12700" cap="flat" cmpd="sng">
                          <a:solidFill>
                            <a:srgbClr val="000000"/>
                          </a:solidFill>
                          <a:prstDash val="dash"/>
                          <a:miter/>
                          <a:headEnd type="none" w="med" len="med"/>
                          <a:tailEnd type="none" w="med" len="med"/>
                        </a:ln>
                        <a:effectLst/>
                      </wps:spPr>
                      <wps:txbx>
                        <w:txbxContent>
                          <w:p w14:paraId="6553B5EB">
                            <w:pPr>
                              <w:spacing w:before="92"/>
                              <w:ind w:left="40" w:right="38" w:hanging="40"/>
                              <w:jc w:val="right"/>
                              <w:rPr>
                                <w:rFonts w:ascii="Arial"/>
                                <w:sz w:val="20"/>
                              </w:rPr>
                            </w:pPr>
                            <w:r>
                              <w:rPr>
                                <w:rFonts w:ascii="Arial"/>
                                <w:sz w:val="20"/>
                              </w:rPr>
                              <w:t>--------------------------------------------</w:t>
                            </w:r>
                          </w:p>
                          <w:p w14:paraId="04626B67">
                            <w:pPr>
                              <w:spacing w:line="330" w:lineRule="exact"/>
                              <w:ind w:left="40" w:right="38" w:hanging="40"/>
                              <w:jc w:val="right"/>
                              <w:rPr>
                                <w:rFonts w:ascii="Arial"/>
                                <w:i/>
                                <w:sz w:val="16"/>
                              </w:rPr>
                            </w:pPr>
                            <w:r>
                              <w:rPr>
                                <w:rFonts w:ascii="Arial"/>
                                <w:i/>
                                <w:sz w:val="16"/>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1.9pt;height:0.1pt;width:0.1pt;mso-position-horizontal-relative:page;mso-position-vertical-relative:page;z-index:251663360;mso-width-relative:page;mso-height-relative:page;" fillcolor="#FFFFFF" filled="t" stroked="t" coordsize="21600,21600" o:gfxdata="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Id42tIAAAAHAQAADwAAAAAAAAABACAAAAAiAAAAZHJzL2Rvd25yZXYueG1sUEsBAhQAFAAAAAgA&#10;h07iQJWQqPhkAgAAHgUAAA4AAAAAAAAAAQAgAAAAIQEAAGRycy9lMm9Eb2MueG1sUEsFBgAAAAAG&#10;AAYAWQEAAPcFAAAAAA==&#10;">
                <v:fill type="gradient" on="t" color2="#FFFF4C" o:opacity2="45875f" focus="100%" focussize="0,0"/>
                <v:stroke weight="1pt" color="#000000" joinstyle="miter" dashstyle="dash"/>
                <v:imagedata o:title=""/>
                <o:lock v:ext="edit" aspectratio="f"/>
                <v:textbox inset="0mm,0mm,0mm,0mm">
                  <w:txbxContent>
                    <w:p w14:paraId="6553B5EB">
                      <w:pPr>
                        <w:spacing w:before="92"/>
                        <w:ind w:left="40" w:right="38" w:hanging="40"/>
                        <w:jc w:val="right"/>
                        <w:rPr>
                          <w:rFonts w:ascii="Arial"/>
                          <w:sz w:val="20"/>
                        </w:rPr>
                      </w:pPr>
                      <w:r>
                        <w:rPr>
                          <w:rFonts w:ascii="Arial"/>
                          <w:sz w:val="20"/>
                        </w:rPr>
                        <w:t>--------------------------------------------</w:t>
                      </w:r>
                    </w:p>
                    <w:p w14:paraId="04626B67">
                      <w:pPr>
                        <w:spacing w:line="330" w:lineRule="exact"/>
                        <w:ind w:left="40" w:right="38" w:hanging="40"/>
                        <w:jc w:val="right"/>
                        <w:rPr>
                          <w:rFonts w:ascii="Arial"/>
                          <w:i/>
                          <w:sz w:val="16"/>
                        </w:rPr>
                      </w:pPr>
                      <w:r>
                        <w:rPr>
                          <w:rFonts w:ascii="Arial"/>
                          <w:i/>
                          <w:sz w:val="16"/>
                        </w:rPr>
                        <w:t xml:space="preserve"> </w:t>
                      </w:r>
                    </w:p>
                  </w:txbxContent>
                </v:textbox>
              </v:shape>
            </w:pict>
          </mc:Fallback>
        </mc:AlternateContent>
      </w:r>
      <w:r>
        <w:rPr>
          <w:rFonts w:hint="eastAsia" w:ascii="仿宋_GB2312" w:hAnsi="仿宋_GB2312" w:eastAsia="仿宋_GB2312" w:cs="仿宋_GB2312"/>
          <w:b/>
          <w:sz w:val="24"/>
        </w:rPr>
        <w:t>考核情况表</w:t>
      </w:r>
    </w:p>
    <w:tbl>
      <w:tblPr>
        <w:tblStyle w:val="14"/>
        <w:tblW w:w="9958" w:type="dxa"/>
        <w:tblInd w:w="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3"/>
        <w:gridCol w:w="377"/>
        <w:gridCol w:w="2889"/>
        <w:gridCol w:w="4601"/>
        <w:gridCol w:w="1448"/>
      </w:tblGrid>
      <w:tr w14:paraId="47B98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noWrap w:val="0"/>
            <w:vAlign w:val="center"/>
          </w:tcPr>
          <w:p w14:paraId="29889825">
            <w:pPr>
              <w:pStyle w:val="18"/>
              <w:spacing w:before="11" w:line="314" w:lineRule="auto"/>
              <w:ind w:left="107" w:right="201"/>
              <w:jc w:val="center"/>
              <w:rPr>
                <w:rFonts w:hint="eastAsia" w:ascii="仿宋_GB2312" w:hAnsi="仿宋_GB2312" w:eastAsia="仿宋_GB2312" w:cs="仿宋_GB2312"/>
              </w:rPr>
            </w:pPr>
            <w:r>
              <w:rPr>
                <w:rFonts w:hint="eastAsia" w:ascii="仿宋_GB2312" w:hAnsi="仿宋_GB2312" w:eastAsia="仿宋_GB2312" w:cs="仿宋_GB2312"/>
              </w:rPr>
              <w:t>项目</w:t>
            </w:r>
          </w:p>
        </w:tc>
        <w:tc>
          <w:tcPr>
            <w:tcW w:w="3265" w:type="dxa"/>
            <w:gridSpan w:val="2"/>
            <w:noWrap w:val="0"/>
            <w:vAlign w:val="center"/>
          </w:tcPr>
          <w:p w14:paraId="11DB43B9">
            <w:pPr>
              <w:pStyle w:val="18"/>
              <w:ind w:left="1244" w:right="1550"/>
              <w:jc w:val="center"/>
              <w:rPr>
                <w:rFonts w:hint="eastAsia" w:ascii="仿宋_GB2312" w:hAnsi="仿宋_GB2312" w:eastAsia="仿宋_GB2312" w:cs="仿宋_GB2312"/>
              </w:rPr>
            </w:pPr>
            <w:r>
              <w:rPr>
                <w:rFonts w:hint="eastAsia" w:ascii="仿宋_GB2312" w:hAnsi="仿宋_GB2312" w:eastAsia="仿宋_GB2312" w:cs="仿宋_GB2312"/>
              </w:rPr>
              <w:t>内容</w:t>
            </w:r>
          </w:p>
        </w:tc>
        <w:tc>
          <w:tcPr>
            <w:tcW w:w="4600" w:type="dxa"/>
            <w:tcBorders>
              <w:right w:val="single" w:color="000000" w:sz="6" w:space="0"/>
            </w:tcBorders>
            <w:noWrap w:val="0"/>
            <w:vAlign w:val="center"/>
          </w:tcPr>
          <w:p w14:paraId="16B27594">
            <w:pPr>
              <w:pStyle w:val="18"/>
              <w:ind w:left="1875" w:right="1936"/>
              <w:jc w:val="center"/>
              <w:rPr>
                <w:rFonts w:hint="eastAsia" w:ascii="仿宋_GB2312" w:hAnsi="仿宋_GB2312" w:eastAsia="仿宋_GB2312" w:cs="仿宋_GB2312"/>
              </w:rPr>
            </w:pPr>
            <w:r>
              <w:rPr>
                <w:rFonts w:hint="eastAsia" w:ascii="仿宋_GB2312" w:hAnsi="仿宋_GB2312" w:eastAsia="仿宋_GB2312" w:cs="仿宋_GB2312"/>
              </w:rPr>
              <w:t>内容</w:t>
            </w:r>
          </w:p>
        </w:tc>
        <w:tc>
          <w:tcPr>
            <w:tcW w:w="1448" w:type="dxa"/>
            <w:tcBorders>
              <w:left w:val="single" w:color="000000" w:sz="6" w:space="0"/>
            </w:tcBorders>
            <w:noWrap w:val="0"/>
            <w:vAlign w:val="center"/>
          </w:tcPr>
          <w:p w14:paraId="0D1D1561">
            <w:pPr>
              <w:pStyle w:val="18"/>
              <w:spacing w:before="11"/>
              <w:ind w:left="104"/>
              <w:jc w:val="center"/>
              <w:rPr>
                <w:rFonts w:hint="eastAsia" w:ascii="仿宋_GB2312" w:hAnsi="仿宋_GB2312" w:eastAsia="仿宋_GB2312" w:cs="仿宋_GB2312"/>
              </w:rPr>
            </w:pPr>
            <w:r>
              <w:rPr>
                <w:rFonts w:hint="eastAsia" w:ascii="仿宋_GB2312" w:hAnsi="仿宋_GB2312" w:eastAsia="仿宋_GB2312" w:cs="仿宋_GB2312"/>
              </w:rPr>
              <w:t>扣分方式</w:t>
            </w:r>
          </w:p>
          <w:p w14:paraId="04C85807">
            <w:pPr>
              <w:pStyle w:val="18"/>
              <w:spacing w:line="314" w:lineRule="auto"/>
              <w:ind w:left="104" w:right="42"/>
              <w:jc w:val="center"/>
              <w:rPr>
                <w:rFonts w:hint="eastAsia" w:ascii="仿宋_GB2312" w:hAnsi="仿宋_GB2312" w:eastAsia="仿宋_GB2312" w:cs="仿宋_GB2312"/>
              </w:rPr>
            </w:pPr>
            <w:r>
              <w:rPr>
                <w:rFonts w:hint="eastAsia" w:ascii="仿宋_GB2312" w:hAnsi="仿宋_GB2312" w:eastAsia="仿宋_GB2312" w:cs="仿宋_GB2312"/>
              </w:rPr>
              <w:t>按每月统计计算</w:t>
            </w:r>
          </w:p>
        </w:tc>
      </w:tr>
      <w:tr w14:paraId="4DC2C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6FC2A571">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A</w:t>
            </w:r>
          </w:p>
          <w:p w14:paraId="3175535D">
            <w:pPr>
              <w:pStyle w:val="18"/>
              <w:spacing w:before="82"/>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5" w:type="dxa"/>
            <w:noWrap w:val="0"/>
            <w:vAlign w:val="center"/>
          </w:tcPr>
          <w:p w14:paraId="1839856D">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90" w:type="dxa"/>
            <w:noWrap w:val="0"/>
            <w:vAlign w:val="center"/>
          </w:tcPr>
          <w:p w14:paraId="6FB906F6">
            <w:pPr>
              <w:pStyle w:val="18"/>
              <w:spacing w:before="13" w:line="312" w:lineRule="auto"/>
              <w:ind w:left="107" w:right="100"/>
              <w:rPr>
                <w:rFonts w:hint="eastAsia" w:ascii="仿宋_GB2312" w:hAnsi="仿宋_GB2312" w:eastAsia="仿宋_GB2312" w:cs="仿宋_GB2312"/>
              </w:rPr>
            </w:pPr>
            <w:r>
              <w:rPr>
                <w:rFonts w:hint="eastAsia" w:ascii="仿宋_GB2312" w:hAnsi="仿宋_GB2312" w:eastAsia="仿宋_GB2312" w:cs="仿宋_GB2312"/>
              </w:rPr>
              <w:t>成交人工作完毕后电梯未能恢复运行</w:t>
            </w:r>
          </w:p>
        </w:tc>
        <w:tc>
          <w:tcPr>
            <w:tcW w:w="4600" w:type="dxa"/>
            <w:tcBorders>
              <w:right w:val="single" w:color="000000" w:sz="6" w:space="0"/>
            </w:tcBorders>
            <w:noWrap w:val="0"/>
            <w:vAlign w:val="center"/>
          </w:tcPr>
          <w:p w14:paraId="11AF294D">
            <w:pPr>
              <w:pStyle w:val="18"/>
              <w:spacing w:before="13" w:line="312" w:lineRule="auto"/>
              <w:ind w:left="107" w:right="-15"/>
              <w:rPr>
                <w:rFonts w:hint="eastAsia" w:ascii="仿宋_GB2312" w:hAnsi="仿宋_GB2312" w:eastAsia="仿宋_GB2312" w:cs="仿宋_GB2312"/>
              </w:rPr>
            </w:pPr>
            <w:r>
              <w:rPr>
                <w:rFonts w:hint="eastAsia" w:ascii="仿宋_GB2312" w:hAnsi="仿宋_GB2312" w:eastAsia="仿宋_GB2312" w:cs="仿宋_GB2312"/>
                <w:spacing w:val="-6"/>
              </w:rPr>
              <w:t>成交人工作完毕后并签订</w:t>
            </w:r>
            <w:r>
              <w:rPr>
                <w:rFonts w:hint="eastAsia" w:ascii="仿宋_GB2312" w:hAnsi="仿宋_GB2312" w:eastAsia="仿宋_GB2312" w:cs="仿宋_GB2312"/>
              </w:rPr>
              <w:t>（</w:t>
            </w:r>
            <w:r>
              <w:rPr>
                <w:rFonts w:hint="eastAsia" w:ascii="仿宋_GB2312" w:hAnsi="仿宋_GB2312" w:eastAsia="仿宋_GB2312" w:cs="仿宋_GB2312"/>
                <w:spacing w:val="-3"/>
              </w:rPr>
              <w:t>电梯维保报告书</w:t>
            </w:r>
            <w:r>
              <w:rPr>
                <w:rFonts w:hint="eastAsia" w:ascii="仿宋_GB2312" w:hAnsi="仿宋_GB2312" w:eastAsia="仿宋_GB2312" w:cs="仿宋_GB2312"/>
              </w:rPr>
              <w:t xml:space="preserve">） </w:t>
            </w:r>
            <w:r>
              <w:rPr>
                <w:rFonts w:hint="eastAsia" w:ascii="仿宋_GB2312" w:hAnsi="仿宋_GB2312" w:eastAsia="仿宋_GB2312" w:cs="仿宋_GB2312"/>
                <w:spacing w:val="-3"/>
              </w:rPr>
              <w:t>电梯未能恢复运行</w:t>
            </w:r>
          </w:p>
        </w:tc>
        <w:tc>
          <w:tcPr>
            <w:tcW w:w="1448" w:type="dxa"/>
            <w:tcBorders>
              <w:left w:val="single" w:color="000000" w:sz="6" w:space="0"/>
            </w:tcBorders>
            <w:noWrap w:val="0"/>
            <w:vAlign w:val="center"/>
          </w:tcPr>
          <w:p w14:paraId="51FCFF6F">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496AD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272C8430">
            <w:pPr>
              <w:jc w:val="center"/>
              <w:rPr>
                <w:rFonts w:hint="eastAsia" w:ascii="仿宋_GB2312" w:hAnsi="仿宋_GB2312" w:eastAsia="仿宋_GB2312" w:cs="仿宋_GB2312"/>
                <w:sz w:val="24"/>
              </w:rPr>
            </w:pPr>
          </w:p>
        </w:tc>
        <w:tc>
          <w:tcPr>
            <w:tcW w:w="375" w:type="dxa"/>
            <w:noWrap w:val="0"/>
            <w:vAlign w:val="center"/>
          </w:tcPr>
          <w:p w14:paraId="5B7C9127">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90" w:type="dxa"/>
            <w:noWrap w:val="0"/>
            <w:vAlign w:val="center"/>
          </w:tcPr>
          <w:p w14:paraId="14C33278">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发生电梯故障困人</w:t>
            </w:r>
          </w:p>
        </w:tc>
        <w:tc>
          <w:tcPr>
            <w:tcW w:w="4600" w:type="dxa"/>
            <w:tcBorders>
              <w:right w:val="single" w:color="000000" w:sz="6" w:space="0"/>
            </w:tcBorders>
            <w:noWrap w:val="0"/>
            <w:vAlign w:val="center"/>
          </w:tcPr>
          <w:p w14:paraId="57C8C66C">
            <w:pPr>
              <w:pStyle w:val="18"/>
              <w:spacing w:before="11" w:line="314" w:lineRule="auto"/>
              <w:ind w:left="107" w:right="97"/>
              <w:rPr>
                <w:rFonts w:hint="eastAsia" w:ascii="仿宋_GB2312" w:hAnsi="仿宋_GB2312" w:eastAsia="仿宋_GB2312" w:cs="仿宋_GB2312"/>
              </w:rPr>
            </w:pPr>
            <w:r>
              <w:rPr>
                <w:rFonts w:hint="eastAsia" w:ascii="仿宋_GB2312" w:hAnsi="仿宋_GB2312" w:eastAsia="仿宋_GB2312" w:cs="仿宋_GB2312"/>
              </w:rPr>
              <w:t>因成交人维护不到位的情况下发生电梯故障困人</w:t>
            </w:r>
          </w:p>
        </w:tc>
        <w:tc>
          <w:tcPr>
            <w:tcW w:w="1448" w:type="dxa"/>
            <w:tcBorders>
              <w:left w:val="single" w:color="000000" w:sz="6" w:space="0"/>
            </w:tcBorders>
            <w:noWrap w:val="0"/>
            <w:vAlign w:val="center"/>
          </w:tcPr>
          <w:p w14:paraId="2C658F4D">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19A01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18647E30">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B</w:t>
            </w:r>
          </w:p>
          <w:p w14:paraId="33304AA5">
            <w:pPr>
              <w:pStyle w:val="18"/>
              <w:spacing w:before="82"/>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5" w:type="dxa"/>
            <w:noWrap w:val="0"/>
            <w:vAlign w:val="center"/>
          </w:tcPr>
          <w:p w14:paraId="3A28AB69">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90" w:type="dxa"/>
            <w:noWrap w:val="0"/>
            <w:vAlign w:val="center"/>
          </w:tcPr>
          <w:p w14:paraId="09F0D2D0">
            <w:pPr>
              <w:pStyle w:val="18"/>
              <w:spacing w:before="13" w:line="312" w:lineRule="auto"/>
              <w:ind w:left="107" w:right="100"/>
              <w:rPr>
                <w:rFonts w:hint="eastAsia" w:ascii="仿宋_GB2312" w:hAnsi="仿宋_GB2312" w:eastAsia="仿宋_GB2312" w:cs="仿宋_GB2312"/>
              </w:rPr>
            </w:pPr>
            <w:r>
              <w:rPr>
                <w:rFonts w:hint="eastAsia" w:ascii="仿宋_GB2312" w:hAnsi="仿宋_GB2312" w:eastAsia="仿宋_GB2312" w:cs="仿宋_GB2312"/>
              </w:rPr>
              <w:t>维保过程中，因漏做保养项目而造成电梯故障</w:t>
            </w:r>
          </w:p>
        </w:tc>
        <w:tc>
          <w:tcPr>
            <w:tcW w:w="4600" w:type="dxa"/>
            <w:tcBorders>
              <w:right w:val="single" w:color="000000" w:sz="6" w:space="0"/>
            </w:tcBorders>
            <w:noWrap w:val="0"/>
            <w:vAlign w:val="center"/>
          </w:tcPr>
          <w:p w14:paraId="3553386C">
            <w:pPr>
              <w:pStyle w:val="18"/>
              <w:spacing w:before="13" w:line="312" w:lineRule="auto"/>
              <w:ind w:left="107" w:right="97"/>
              <w:rPr>
                <w:rFonts w:hint="eastAsia" w:ascii="仿宋_GB2312" w:hAnsi="仿宋_GB2312" w:eastAsia="仿宋_GB2312" w:cs="仿宋_GB2312"/>
              </w:rPr>
            </w:pPr>
            <w:r>
              <w:rPr>
                <w:rFonts w:hint="eastAsia" w:ascii="仿宋_GB2312" w:hAnsi="仿宋_GB2312" w:eastAsia="仿宋_GB2312" w:cs="仿宋_GB2312"/>
              </w:rPr>
              <w:t>维保过程中，因漏做保养项目（按合同维保项目表内容保养）而造成电梯故障</w:t>
            </w:r>
          </w:p>
        </w:tc>
        <w:tc>
          <w:tcPr>
            <w:tcW w:w="1448" w:type="dxa"/>
            <w:tcBorders>
              <w:left w:val="single" w:color="000000" w:sz="6" w:space="0"/>
            </w:tcBorders>
            <w:noWrap w:val="0"/>
            <w:vAlign w:val="center"/>
          </w:tcPr>
          <w:p w14:paraId="58F90109">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0CCA2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2562B920">
            <w:pPr>
              <w:jc w:val="center"/>
              <w:rPr>
                <w:rFonts w:hint="eastAsia" w:ascii="仿宋_GB2312" w:hAnsi="仿宋_GB2312" w:eastAsia="仿宋_GB2312" w:cs="仿宋_GB2312"/>
                <w:sz w:val="24"/>
              </w:rPr>
            </w:pPr>
          </w:p>
        </w:tc>
        <w:tc>
          <w:tcPr>
            <w:tcW w:w="375" w:type="dxa"/>
            <w:noWrap w:val="0"/>
            <w:vAlign w:val="center"/>
          </w:tcPr>
          <w:p w14:paraId="7753C9B6">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90" w:type="dxa"/>
            <w:noWrap w:val="0"/>
            <w:vAlign w:val="center"/>
          </w:tcPr>
          <w:p w14:paraId="78CB612D">
            <w:pPr>
              <w:pStyle w:val="18"/>
              <w:spacing w:before="11" w:line="314" w:lineRule="auto"/>
              <w:ind w:left="107" w:right="100"/>
              <w:rPr>
                <w:rFonts w:hint="eastAsia" w:ascii="仿宋_GB2312" w:hAnsi="仿宋_GB2312" w:eastAsia="仿宋_GB2312" w:cs="仿宋_GB2312"/>
              </w:rPr>
            </w:pPr>
            <w:r>
              <w:rPr>
                <w:rFonts w:hint="eastAsia" w:ascii="仿宋_GB2312" w:hAnsi="仿宋_GB2312" w:eastAsia="仿宋_GB2312" w:cs="仿宋_GB2312"/>
              </w:rPr>
              <w:t>维保过程中，工作不认真， 造成电梯故障</w:t>
            </w:r>
          </w:p>
        </w:tc>
        <w:tc>
          <w:tcPr>
            <w:tcW w:w="4600" w:type="dxa"/>
            <w:tcBorders>
              <w:right w:val="single" w:color="000000" w:sz="6" w:space="0"/>
            </w:tcBorders>
            <w:noWrap w:val="0"/>
            <w:vAlign w:val="center"/>
          </w:tcPr>
          <w:p w14:paraId="12EB0D07">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维保过程中，工作不认真，造成电梯故障</w:t>
            </w:r>
          </w:p>
        </w:tc>
        <w:tc>
          <w:tcPr>
            <w:tcW w:w="1448" w:type="dxa"/>
            <w:tcBorders>
              <w:left w:val="single" w:color="000000" w:sz="6" w:space="0"/>
            </w:tcBorders>
            <w:noWrap w:val="0"/>
            <w:vAlign w:val="center"/>
          </w:tcPr>
          <w:p w14:paraId="7B0F88C0">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4F16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2B706C7F">
            <w:pPr>
              <w:jc w:val="center"/>
              <w:rPr>
                <w:rFonts w:hint="eastAsia" w:ascii="仿宋_GB2312" w:hAnsi="仿宋_GB2312" w:eastAsia="仿宋_GB2312" w:cs="仿宋_GB2312"/>
                <w:sz w:val="24"/>
              </w:rPr>
            </w:pPr>
          </w:p>
        </w:tc>
        <w:tc>
          <w:tcPr>
            <w:tcW w:w="375" w:type="dxa"/>
            <w:noWrap w:val="0"/>
            <w:vAlign w:val="center"/>
          </w:tcPr>
          <w:p w14:paraId="42A5CDC7">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2890" w:type="dxa"/>
            <w:noWrap w:val="0"/>
            <w:vAlign w:val="center"/>
          </w:tcPr>
          <w:p w14:paraId="282D7615">
            <w:pPr>
              <w:pStyle w:val="18"/>
              <w:spacing w:before="13" w:line="314" w:lineRule="auto"/>
              <w:ind w:left="107" w:right="-15"/>
              <w:rPr>
                <w:rFonts w:hint="eastAsia" w:ascii="仿宋_GB2312" w:hAnsi="仿宋_GB2312" w:eastAsia="仿宋_GB2312" w:cs="仿宋_GB2312"/>
              </w:rPr>
            </w:pPr>
            <w:r>
              <w:rPr>
                <w:rFonts w:hint="eastAsia" w:ascii="仿宋_GB2312" w:hAnsi="仿宋_GB2312" w:eastAsia="仿宋_GB2312" w:cs="仿宋_GB2312"/>
                <w:spacing w:val="-4"/>
              </w:rPr>
              <w:t xml:space="preserve">对机械元件变化，老化情况， </w:t>
            </w:r>
            <w:r>
              <w:rPr>
                <w:rFonts w:hint="eastAsia" w:ascii="仿宋_GB2312" w:hAnsi="仿宋_GB2312" w:eastAsia="仿宋_GB2312" w:cs="仿宋_GB2312"/>
                <w:spacing w:val="3"/>
              </w:rPr>
              <w:t>没有及时作出检查，而造成</w:t>
            </w:r>
            <w:r>
              <w:rPr>
                <w:rFonts w:hint="eastAsia" w:ascii="仿宋_GB2312" w:hAnsi="仿宋_GB2312" w:eastAsia="仿宋_GB2312" w:cs="仿宋_GB2312"/>
              </w:rPr>
              <w:t>电梯故障</w:t>
            </w:r>
          </w:p>
        </w:tc>
        <w:tc>
          <w:tcPr>
            <w:tcW w:w="4600" w:type="dxa"/>
            <w:tcBorders>
              <w:right w:val="single" w:color="000000" w:sz="6" w:space="0"/>
            </w:tcBorders>
            <w:noWrap w:val="0"/>
            <w:vAlign w:val="center"/>
          </w:tcPr>
          <w:p w14:paraId="57106233">
            <w:pPr>
              <w:pStyle w:val="18"/>
              <w:spacing w:before="13" w:line="314" w:lineRule="auto"/>
              <w:ind w:left="107" w:right="-15"/>
              <w:rPr>
                <w:rFonts w:hint="eastAsia" w:ascii="仿宋_GB2312" w:hAnsi="仿宋_GB2312" w:eastAsia="仿宋_GB2312" w:cs="仿宋_GB2312"/>
              </w:rPr>
            </w:pPr>
            <w:r>
              <w:rPr>
                <w:rFonts w:hint="eastAsia" w:ascii="仿宋_GB2312" w:hAnsi="仿宋_GB2312" w:eastAsia="仿宋_GB2312" w:cs="仿宋_GB2312"/>
              </w:rPr>
              <w:t>对机械元件及电器元件在变化情况下，没有</w:t>
            </w:r>
            <w:r>
              <w:rPr>
                <w:rFonts w:hint="eastAsia" w:ascii="仿宋_GB2312" w:hAnsi="仿宋_GB2312" w:eastAsia="仿宋_GB2312" w:cs="仿宋_GB2312"/>
                <w:spacing w:val="-6"/>
              </w:rPr>
              <w:t>及时作出检查，而造成故障发生</w:t>
            </w:r>
            <w:r>
              <w:rPr>
                <w:rFonts w:hint="eastAsia" w:ascii="仿宋_GB2312" w:hAnsi="仿宋_GB2312" w:eastAsia="仿宋_GB2312" w:cs="仿宋_GB2312"/>
              </w:rPr>
              <w:t>（</w:t>
            </w:r>
            <w:r>
              <w:rPr>
                <w:rFonts w:hint="eastAsia" w:ascii="仿宋_GB2312" w:hAnsi="仿宋_GB2312" w:eastAsia="仿宋_GB2312" w:cs="仿宋_GB2312"/>
                <w:spacing w:val="-3"/>
              </w:rPr>
              <w:t>人为损坏、不可预见及非目测可判断老化的除外</w:t>
            </w:r>
            <w:r>
              <w:rPr>
                <w:rFonts w:hint="eastAsia" w:ascii="仿宋_GB2312" w:hAnsi="仿宋_GB2312" w:eastAsia="仿宋_GB2312" w:cs="仿宋_GB2312"/>
              </w:rPr>
              <w:t>）</w:t>
            </w:r>
          </w:p>
        </w:tc>
        <w:tc>
          <w:tcPr>
            <w:tcW w:w="1448" w:type="dxa"/>
            <w:tcBorders>
              <w:left w:val="single" w:color="000000" w:sz="6" w:space="0"/>
            </w:tcBorders>
            <w:noWrap w:val="0"/>
            <w:vAlign w:val="center"/>
          </w:tcPr>
          <w:p w14:paraId="09CAE047">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7CF4D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60FE62A6">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C</w:t>
            </w:r>
          </w:p>
          <w:p w14:paraId="63936F67">
            <w:pPr>
              <w:pStyle w:val="18"/>
              <w:spacing w:before="82"/>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5" w:type="dxa"/>
            <w:noWrap w:val="0"/>
            <w:vAlign w:val="center"/>
          </w:tcPr>
          <w:p w14:paraId="5875786E">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90" w:type="dxa"/>
            <w:noWrap w:val="0"/>
            <w:vAlign w:val="center"/>
          </w:tcPr>
          <w:p w14:paraId="25CF8851">
            <w:pPr>
              <w:pStyle w:val="18"/>
              <w:spacing w:before="13" w:line="312" w:lineRule="auto"/>
              <w:ind w:left="107" w:right="100"/>
              <w:rPr>
                <w:rFonts w:hint="eastAsia" w:ascii="仿宋_GB2312" w:hAnsi="仿宋_GB2312" w:eastAsia="仿宋_GB2312" w:cs="仿宋_GB2312"/>
              </w:rPr>
            </w:pPr>
            <w:r>
              <w:rPr>
                <w:rFonts w:hint="eastAsia" w:ascii="仿宋_GB2312" w:hAnsi="仿宋_GB2312" w:eastAsia="仿宋_GB2312" w:cs="仿宋_GB2312"/>
              </w:rPr>
              <w:t>在维保工作前后，未能知会采购人相关管理部门</w:t>
            </w:r>
          </w:p>
        </w:tc>
        <w:tc>
          <w:tcPr>
            <w:tcW w:w="4600" w:type="dxa"/>
            <w:tcBorders>
              <w:right w:val="single" w:color="000000" w:sz="6" w:space="0"/>
            </w:tcBorders>
            <w:noWrap w:val="0"/>
            <w:vAlign w:val="center"/>
          </w:tcPr>
          <w:p w14:paraId="374DECCE">
            <w:pPr>
              <w:pStyle w:val="18"/>
              <w:spacing w:before="13" w:line="312" w:lineRule="auto"/>
              <w:ind w:left="107" w:right="-15"/>
              <w:rPr>
                <w:rFonts w:hint="eastAsia" w:ascii="仿宋_GB2312" w:hAnsi="仿宋_GB2312" w:eastAsia="仿宋_GB2312" w:cs="仿宋_GB2312"/>
              </w:rPr>
            </w:pPr>
            <w:r>
              <w:rPr>
                <w:rFonts w:hint="eastAsia" w:ascii="仿宋_GB2312" w:hAnsi="仿宋_GB2312" w:eastAsia="仿宋_GB2312" w:cs="仿宋_GB2312"/>
              </w:rPr>
              <w:t>在维保工作前，后。未能知会采购人相关管</w:t>
            </w:r>
            <w:r>
              <w:rPr>
                <w:rFonts w:hint="eastAsia" w:ascii="仿宋_GB2312" w:hAnsi="仿宋_GB2312" w:eastAsia="仿宋_GB2312" w:cs="仿宋_GB2312"/>
                <w:spacing w:val="-10"/>
              </w:rPr>
              <w:t>理部门</w:t>
            </w:r>
            <w:r>
              <w:rPr>
                <w:rFonts w:hint="eastAsia" w:ascii="仿宋_GB2312" w:hAnsi="仿宋_GB2312" w:eastAsia="仿宋_GB2312" w:cs="仿宋_GB2312"/>
                <w:spacing w:val="-3"/>
              </w:rPr>
              <w:t>（采购人需明确各项目知会的负责人</w:t>
            </w:r>
            <w:r>
              <w:rPr>
                <w:rFonts w:hint="eastAsia" w:ascii="仿宋_GB2312" w:hAnsi="仿宋_GB2312" w:eastAsia="仿宋_GB2312" w:cs="仿宋_GB2312"/>
              </w:rPr>
              <w:t>）</w:t>
            </w:r>
          </w:p>
        </w:tc>
        <w:tc>
          <w:tcPr>
            <w:tcW w:w="1448" w:type="dxa"/>
            <w:tcBorders>
              <w:left w:val="single" w:color="000000" w:sz="6" w:space="0"/>
            </w:tcBorders>
            <w:noWrap w:val="0"/>
            <w:vAlign w:val="center"/>
          </w:tcPr>
          <w:p w14:paraId="3E868A1A">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每次扣1分</w:t>
            </w:r>
          </w:p>
        </w:tc>
      </w:tr>
      <w:tr w14:paraId="7A549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25101310">
            <w:pPr>
              <w:jc w:val="center"/>
              <w:rPr>
                <w:rFonts w:hint="eastAsia" w:ascii="仿宋_GB2312" w:hAnsi="仿宋_GB2312" w:eastAsia="仿宋_GB2312" w:cs="仿宋_GB2312"/>
                <w:sz w:val="24"/>
              </w:rPr>
            </w:pPr>
          </w:p>
        </w:tc>
        <w:tc>
          <w:tcPr>
            <w:tcW w:w="375" w:type="dxa"/>
            <w:noWrap w:val="0"/>
            <w:vAlign w:val="center"/>
          </w:tcPr>
          <w:p w14:paraId="75BB0EC2">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90" w:type="dxa"/>
            <w:noWrap w:val="0"/>
            <w:vAlign w:val="center"/>
          </w:tcPr>
          <w:p w14:paraId="7C71B4BE">
            <w:pPr>
              <w:pStyle w:val="18"/>
              <w:spacing w:before="11" w:line="314" w:lineRule="auto"/>
              <w:ind w:left="107" w:right="100"/>
              <w:rPr>
                <w:rFonts w:hint="eastAsia" w:ascii="仿宋_GB2312" w:hAnsi="仿宋_GB2312" w:eastAsia="仿宋_GB2312" w:cs="仿宋_GB2312"/>
              </w:rPr>
            </w:pPr>
            <w:r>
              <w:rPr>
                <w:rFonts w:hint="eastAsia" w:ascii="仿宋_GB2312" w:hAnsi="仿宋_GB2312" w:eastAsia="仿宋_GB2312" w:cs="仿宋_GB2312"/>
              </w:rPr>
              <w:t>接获困人故障通知后，未能按规定时间到达故障现场紧急救援</w:t>
            </w:r>
          </w:p>
        </w:tc>
        <w:tc>
          <w:tcPr>
            <w:tcW w:w="4600" w:type="dxa"/>
            <w:tcBorders>
              <w:right w:val="single" w:color="000000" w:sz="6" w:space="0"/>
            </w:tcBorders>
            <w:noWrap w:val="0"/>
            <w:vAlign w:val="center"/>
          </w:tcPr>
          <w:p w14:paraId="5A717A89">
            <w:pPr>
              <w:pStyle w:val="18"/>
              <w:spacing w:before="11" w:line="314" w:lineRule="auto"/>
              <w:ind w:left="107" w:right="39"/>
              <w:rPr>
                <w:rFonts w:hint="eastAsia" w:ascii="仿宋_GB2312" w:hAnsi="仿宋_GB2312" w:eastAsia="仿宋_GB2312" w:cs="仿宋_GB2312"/>
              </w:rPr>
            </w:pPr>
            <w:r>
              <w:rPr>
                <w:rFonts w:hint="eastAsia" w:ascii="仿宋_GB2312" w:hAnsi="仿宋_GB2312" w:eastAsia="仿宋_GB2312" w:cs="仿宋_GB2312"/>
              </w:rPr>
              <w:t>接获困人故障通知后，未能在 5 分钟内到达现场</w:t>
            </w:r>
          </w:p>
        </w:tc>
        <w:tc>
          <w:tcPr>
            <w:tcW w:w="1448" w:type="dxa"/>
            <w:tcBorders>
              <w:left w:val="single" w:color="000000" w:sz="6" w:space="0"/>
            </w:tcBorders>
            <w:noWrap w:val="0"/>
            <w:vAlign w:val="center"/>
          </w:tcPr>
          <w:p w14:paraId="3B894A88">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每次扣5分</w:t>
            </w:r>
          </w:p>
        </w:tc>
      </w:tr>
      <w:tr w14:paraId="491D4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39EF688D">
            <w:pPr>
              <w:jc w:val="center"/>
              <w:rPr>
                <w:rFonts w:hint="eastAsia" w:ascii="仿宋_GB2312" w:hAnsi="仿宋_GB2312" w:eastAsia="仿宋_GB2312" w:cs="仿宋_GB2312"/>
                <w:sz w:val="24"/>
              </w:rPr>
            </w:pPr>
          </w:p>
        </w:tc>
        <w:tc>
          <w:tcPr>
            <w:tcW w:w="375" w:type="dxa"/>
            <w:noWrap w:val="0"/>
            <w:vAlign w:val="center"/>
          </w:tcPr>
          <w:p w14:paraId="2BA5F619">
            <w:pPr>
              <w:pStyle w:val="18"/>
              <w:spacing w:before="12"/>
              <w:ind w:left="107"/>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2890" w:type="dxa"/>
            <w:noWrap w:val="0"/>
            <w:vAlign w:val="center"/>
          </w:tcPr>
          <w:p w14:paraId="1F285357">
            <w:pPr>
              <w:pStyle w:val="18"/>
              <w:spacing w:before="12" w:line="314" w:lineRule="auto"/>
              <w:ind w:left="107" w:right="100"/>
              <w:rPr>
                <w:rFonts w:hint="eastAsia" w:ascii="仿宋_GB2312" w:hAnsi="仿宋_GB2312" w:eastAsia="仿宋_GB2312" w:cs="仿宋_GB2312"/>
              </w:rPr>
            </w:pPr>
            <w:r>
              <w:rPr>
                <w:rFonts w:hint="eastAsia" w:ascii="仿宋_GB2312" w:hAnsi="仿宋_GB2312" w:eastAsia="仿宋_GB2312" w:cs="仿宋_GB2312"/>
              </w:rPr>
              <w:t>接获一般故障通知后，未能按规定时间到达故障现场</w:t>
            </w:r>
          </w:p>
        </w:tc>
        <w:tc>
          <w:tcPr>
            <w:tcW w:w="4600" w:type="dxa"/>
            <w:tcBorders>
              <w:right w:val="single" w:color="000000" w:sz="6" w:space="0"/>
            </w:tcBorders>
            <w:noWrap w:val="0"/>
            <w:vAlign w:val="center"/>
          </w:tcPr>
          <w:p w14:paraId="22742E3C">
            <w:pPr>
              <w:pStyle w:val="18"/>
              <w:spacing w:before="12" w:line="314" w:lineRule="auto"/>
              <w:ind w:left="107" w:right="97"/>
              <w:rPr>
                <w:rFonts w:hint="eastAsia" w:ascii="仿宋_GB2312" w:hAnsi="仿宋_GB2312" w:eastAsia="仿宋_GB2312" w:cs="仿宋_GB2312"/>
              </w:rPr>
            </w:pPr>
            <w:r>
              <w:rPr>
                <w:rFonts w:hint="eastAsia" w:ascii="仿宋_GB2312" w:hAnsi="仿宋_GB2312" w:eastAsia="仿宋_GB2312" w:cs="仿宋_GB2312"/>
              </w:rPr>
              <w:t>接获一般故障（困人故障除外）通知后，未能在 10 分钟内到达现场</w:t>
            </w:r>
          </w:p>
        </w:tc>
        <w:tc>
          <w:tcPr>
            <w:tcW w:w="1448" w:type="dxa"/>
            <w:tcBorders>
              <w:left w:val="single" w:color="000000" w:sz="6" w:space="0"/>
            </w:tcBorders>
            <w:noWrap w:val="0"/>
            <w:vAlign w:val="center"/>
          </w:tcPr>
          <w:p w14:paraId="6DA2E62A">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5B6BC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6772DF88">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D</w:t>
            </w:r>
          </w:p>
          <w:p w14:paraId="59CB989C">
            <w:pPr>
              <w:pStyle w:val="18"/>
              <w:spacing w:before="82"/>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5" w:type="dxa"/>
            <w:noWrap w:val="0"/>
            <w:vAlign w:val="center"/>
          </w:tcPr>
          <w:p w14:paraId="191FCEFB">
            <w:pPr>
              <w:pStyle w:val="18"/>
              <w:spacing w:before="13"/>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90" w:type="dxa"/>
            <w:noWrap w:val="0"/>
            <w:vAlign w:val="center"/>
          </w:tcPr>
          <w:p w14:paraId="7B17F57B">
            <w:pPr>
              <w:pStyle w:val="18"/>
              <w:spacing w:before="13" w:line="312" w:lineRule="auto"/>
              <w:ind w:left="107" w:right="96"/>
              <w:rPr>
                <w:rFonts w:hint="eastAsia" w:ascii="仿宋_GB2312" w:hAnsi="仿宋_GB2312" w:eastAsia="仿宋_GB2312" w:cs="仿宋_GB2312"/>
              </w:rPr>
            </w:pPr>
            <w:r>
              <w:rPr>
                <w:rFonts w:hint="eastAsia" w:ascii="仿宋_GB2312" w:hAnsi="仿宋_GB2312" w:eastAsia="仿宋_GB2312" w:cs="仿宋_GB2312"/>
              </w:rPr>
              <w:t>如在工作过程中，不慎损坏/ 破坏医院之设施</w:t>
            </w:r>
          </w:p>
        </w:tc>
        <w:tc>
          <w:tcPr>
            <w:tcW w:w="4600" w:type="dxa"/>
            <w:tcBorders>
              <w:right w:val="single" w:color="000000" w:sz="6" w:space="0"/>
            </w:tcBorders>
            <w:noWrap w:val="0"/>
            <w:vAlign w:val="center"/>
          </w:tcPr>
          <w:p w14:paraId="3E193B9C">
            <w:pPr>
              <w:pStyle w:val="18"/>
              <w:spacing w:before="13"/>
              <w:ind w:left="107"/>
              <w:rPr>
                <w:rFonts w:hint="eastAsia" w:ascii="仿宋_GB2312" w:hAnsi="仿宋_GB2312" w:eastAsia="仿宋_GB2312" w:cs="仿宋_GB2312"/>
              </w:rPr>
            </w:pPr>
            <w:r>
              <w:rPr>
                <w:rFonts w:hint="eastAsia" w:ascii="仿宋_GB2312" w:hAnsi="仿宋_GB2312" w:eastAsia="仿宋_GB2312" w:cs="仿宋_GB2312"/>
              </w:rPr>
              <w:t>如在工作过程中，不慎损坏/破坏医院之设施</w:t>
            </w:r>
          </w:p>
        </w:tc>
        <w:tc>
          <w:tcPr>
            <w:tcW w:w="1448" w:type="dxa"/>
            <w:tcBorders>
              <w:left w:val="single" w:color="000000" w:sz="6" w:space="0"/>
            </w:tcBorders>
            <w:noWrap w:val="0"/>
            <w:vAlign w:val="center"/>
          </w:tcPr>
          <w:p w14:paraId="33DDE527">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按价赔偿</w:t>
            </w:r>
          </w:p>
        </w:tc>
      </w:tr>
      <w:tr w14:paraId="34E73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643" w:type="dxa"/>
            <w:vMerge w:val="continue"/>
            <w:noWrap w:val="0"/>
            <w:vAlign w:val="center"/>
          </w:tcPr>
          <w:p w14:paraId="5DF0B642">
            <w:pPr>
              <w:jc w:val="center"/>
              <w:rPr>
                <w:rFonts w:hint="eastAsia" w:ascii="仿宋_GB2312" w:hAnsi="仿宋_GB2312" w:eastAsia="仿宋_GB2312" w:cs="仿宋_GB2312"/>
                <w:sz w:val="24"/>
              </w:rPr>
            </w:pPr>
          </w:p>
        </w:tc>
        <w:tc>
          <w:tcPr>
            <w:tcW w:w="375" w:type="dxa"/>
            <w:noWrap w:val="0"/>
            <w:vAlign w:val="center"/>
          </w:tcPr>
          <w:p w14:paraId="056A08C0">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90" w:type="dxa"/>
            <w:noWrap w:val="0"/>
            <w:vAlign w:val="center"/>
          </w:tcPr>
          <w:p w14:paraId="08F8B1FB">
            <w:pPr>
              <w:pStyle w:val="18"/>
              <w:spacing w:before="11"/>
              <w:ind w:left="107" w:right="-15"/>
              <w:rPr>
                <w:rFonts w:hint="eastAsia" w:ascii="仿宋_GB2312" w:hAnsi="仿宋_GB2312" w:eastAsia="仿宋_GB2312" w:cs="仿宋_GB2312"/>
              </w:rPr>
            </w:pPr>
            <w:r>
              <w:rPr>
                <w:rFonts w:hint="eastAsia" w:ascii="仿宋_GB2312" w:hAnsi="仿宋_GB2312" w:eastAsia="仿宋_GB2312" w:cs="仿宋_GB2312"/>
                <w:spacing w:val="-3"/>
              </w:rPr>
              <w:t>发生电梯照明，楼层指示灯，</w:t>
            </w:r>
            <w:r>
              <w:rPr>
                <w:rFonts w:hint="eastAsia" w:ascii="仿宋_GB2312" w:hAnsi="仿宋_GB2312" w:eastAsia="仿宋_GB2312" w:cs="仿宋_GB2312"/>
              </w:rPr>
              <w:t>按钮出现故障时，未能在接到通知后 12 小时内解决</w:t>
            </w:r>
          </w:p>
        </w:tc>
        <w:tc>
          <w:tcPr>
            <w:tcW w:w="4600" w:type="dxa"/>
            <w:tcBorders>
              <w:right w:val="single" w:color="000000" w:sz="6" w:space="0"/>
            </w:tcBorders>
            <w:noWrap w:val="0"/>
            <w:vAlign w:val="center"/>
          </w:tcPr>
          <w:p w14:paraId="06377809">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发生电梯照明，楼层指示灯，按钮出现故障时，未能在接到通知后 12 小时内解决</w:t>
            </w:r>
          </w:p>
        </w:tc>
        <w:tc>
          <w:tcPr>
            <w:tcW w:w="1448" w:type="dxa"/>
            <w:tcBorders>
              <w:left w:val="single" w:color="000000" w:sz="6" w:space="0"/>
            </w:tcBorders>
            <w:noWrap w:val="0"/>
            <w:vAlign w:val="center"/>
          </w:tcPr>
          <w:p w14:paraId="4180FF0C">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每次扣1分</w:t>
            </w:r>
          </w:p>
        </w:tc>
      </w:tr>
      <w:tr w14:paraId="7A2B8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643" w:type="dxa"/>
            <w:vMerge w:val="continue"/>
            <w:noWrap w:val="0"/>
            <w:vAlign w:val="center"/>
          </w:tcPr>
          <w:p w14:paraId="2A020F6C">
            <w:pPr>
              <w:jc w:val="center"/>
              <w:rPr>
                <w:rFonts w:hint="eastAsia" w:ascii="仿宋_GB2312" w:hAnsi="仿宋_GB2312" w:eastAsia="仿宋_GB2312" w:cs="仿宋_GB2312"/>
                <w:sz w:val="24"/>
              </w:rPr>
            </w:pPr>
          </w:p>
        </w:tc>
        <w:tc>
          <w:tcPr>
            <w:tcW w:w="375" w:type="dxa"/>
            <w:noWrap w:val="0"/>
            <w:vAlign w:val="center"/>
          </w:tcPr>
          <w:p w14:paraId="6076984F">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2890" w:type="dxa"/>
            <w:noWrap w:val="0"/>
            <w:vAlign w:val="center"/>
          </w:tcPr>
          <w:p w14:paraId="225DC2DC">
            <w:pPr>
              <w:pStyle w:val="18"/>
              <w:spacing w:before="11" w:line="314" w:lineRule="auto"/>
              <w:ind w:left="107" w:right="100"/>
              <w:rPr>
                <w:rFonts w:hint="eastAsia" w:ascii="仿宋_GB2312" w:hAnsi="仿宋_GB2312" w:eastAsia="仿宋_GB2312" w:cs="仿宋_GB2312"/>
                <w:spacing w:val="-3"/>
              </w:rPr>
            </w:pPr>
            <w:r>
              <w:rPr>
                <w:rFonts w:hint="eastAsia" w:ascii="仿宋_GB2312" w:hAnsi="仿宋_GB2312" w:eastAsia="仿宋_GB2312" w:cs="仿宋_GB2312"/>
              </w:rPr>
              <w:t>如接获客方要求提供协助工作，但未能准时安排人员到场</w:t>
            </w:r>
          </w:p>
        </w:tc>
        <w:tc>
          <w:tcPr>
            <w:tcW w:w="4600" w:type="dxa"/>
            <w:tcBorders>
              <w:right w:val="single" w:color="000000" w:sz="6" w:space="0"/>
            </w:tcBorders>
            <w:noWrap w:val="0"/>
            <w:vAlign w:val="center"/>
          </w:tcPr>
          <w:p w14:paraId="4A0921FE">
            <w:pPr>
              <w:pStyle w:val="18"/>
              <w:spacing w:before="11" w:line="314" w:lineRule="auto"/>
              <w:ind w:left="107" w:right="92"/>
              <w:rPr>
                <w:rFonts w:hint="eastAsia" w:ascii="仿宋_GB2312" w:hAnsi="仿宋_GB2312" w:eastAsia="仿宋_GB2312" w:cs="仿宋_GB2312"/>
              </w:rPr>
            </w:pPr>
            <w:r>
              <w:rPr>
                <w:rFonts w:hint="eastAsia" w:ascii="仿宋_GB2312" w:hAnsi="仿宋_GB2312" w:eastAsia="仿宋_GB2312" w:cs="仿宋_GB2312"/>
              </w:rPr>
              <w:t>如接获客方要求提供协助工作（在合同条款</w:t>
            </w:r>
            <w:r>
              <w:rPr>
                <w:rFonts w:hint="eastAsia" w:ascii="仿宋_GB2312" w:hAnsi="仿宋_GB2312" w:eastAsia="仿宋_GB2312" w:cs="仿宋_GB2312"/>
                <w:spacing w:val="-3"/>
              </w:rPr>
              <w:t>内容需协助工作范围内</w:t>
            </w:r>
            <w:r>
              <w:rPr>
                <w:rFonts w:hint="eastAsia" w:ascii="仿宋_GB2312" w:hAnsi="仿宋_GB2312" w:eastAsia="仿宋_GB2312" w:cs="仿宋_GB2312"/>
                <w:spacing w:val="-69"/>
              </w:rPr>
              <w:t>）</w:t>
            </w:r>
            <w:r>
              <w:rPr>
                <w:rFonts w:hint="eastAsia" w:ascii="仿宋_GB2312" w:hAnsi="仿宋_GB2312" w:eastAsia="仿宋_GB2312" w:cs="仿宋_GB2312"/>
                <w:spacing w:val="-21"/>
              </w:rPr>
              <w:t xml:space="preserve">，但未能于 </w:t>
            </w:r>
            <w:r>
              <w:rPr>
                <w:rFonts w:hint="eastAsia" w:ascii="仿宋_GB2312" w:hAnsi="仿宋_GB2312" w:eastAsia="仿宋_GB2312" w:cs="仿宋_GB2312"/>
              </w:rPr>
              <w:t>1</w:t>
            </w:r>
            <w:r>
              <w:rPr>
                <w:rFonts w:hint="eastAsia" w:ascii="仿宋_GB2312" w:hAnsi="仿宋_GB2312" w:eastAsia="仿宋_GB2312" w:cs="仿宋_GB2312"/>
                <w:spacing w:val="-12"/>
              </w:rPr>
              <w:t xml:space="preserve"> 小时内</w:t>
            </w:r>
            <w:r>
              <w:rPr>
                <w:rFonts w:hint="eastAsia" w:ascii="仿宋_GB2312" w:hAnsi="仿宋_GB2312" w:eastAsia="仿宋_GB2312" w:cs="仿宋_GB2312"/>
                <w:spacing w:val="-6"/>
              </w:rPr>
              <w:t>安排人员到场</w:t>
            </w:r>
          </w:p>
        </w:tc>
        <w:tc>
          <w:tcPr>
            <w:tcW w:w="1448" w:type="dxa"/>
            <w:tcBorders>
              <w:left w:val="single" w:color="000000" w:sz="6" w:space="0"/>
            </w:tcBorders>
            <w:noWrap w:val="0"/>
            <w:vAlign w:val="center"/>
          </w:tcPr>
          <w:p w14:paraId="371A8556">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每次扣1分</w:t>
            </w:r>
          </w:p>
        </w:tc>
      </w:tr>
      <w:tr w14:paraId="0850C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18" w:hRule="atLeast"/>
        </w:trPr>
        <w:tc>
          <w:tcPr>
            <w:tcW w:w="643" w:type="dxa"/>
            <w:vMerge w:val="restart"/>
            <w:noWrap w:val="0"/>
            <w:vAlign w:val="center"/>
          </w:tcPr>
          <w:p w14:paraId="5190FACC">
            <w:pPr>
              <w:pStyle w:val="18"/>
              <w:spacing w:before="12"/>
              <w:ind w:left="107"/>
              <w:jc w:val="center"/>
              <w:rPr>
                <w:rFonts w:hint="eastAsia" w:ascii="仿宋_GB2312" w:hAnsi="仿宋_GB2312" w:eastAsia="仿宋_GB2312" w:cs="仿宋_GB2312"/>
              </w:rPr>
            </w:pPr>
          </w:p>
          <w:p w14:paraId="53F74940">
            <w:pPr>
              <w:pStyle w:val="18"/>
              <w:spacing w:before="12"/>
              <w:ind w:left="107"/>
              <w:jc w:val="center"/>
              <w:rPr>
                <w:rFonts w:hint="eastAsia" w:ascii="仿宋_GB2312" w:hAnsi="仿宋_GB2312" w:eastAsia="仿宋_GB2312" w:cs="仿宋_GB2312"/>
              </w:rPr>
            </w:pPr>
          </w:p>
          <w:p w14:paraId="3B3EDD94">
            <w:pPr>
              <w:pStyle w:val="18"/>
              <w:spacing w:before="12"/>
              <w:ind w:left="107"/>
              <w:jc w:val="center"/>
              <w:rPr>
                <w:rFonts w:hint="eastAsia" w:ascii="仿宋_GB2312" w:hAnsi="仿宋_GB2312" w:eastAsia="仿宋_GB2312" w:cs="仿宋_GB2312"/>
              </w:rPr>
            </w:pPr>
          </w:p>
          <w:p w14:paraId="67AC3583">
            <w:pPr>
              <w:pStyle w:val="18"/>
              <w:spacing w:before="12"/>
              <w:ind w:left="107"/>
              <w:jc w:val="center"/>
              <w:rPr>
                <w:rFonts w:hint="eastAsia" w:ascii="仿宋_GB2312" w:hAnsi="仿宋_GB2312" w:eastAsia="仿宋_GB2312" w:cs="仿宋_GB2312"/>
              </w:rPr>
            </w:pPr>
            <w:r>
              <w:rPr>
                <w:rFonts w:hint="eastAsia" w:ascii="仿宋_GB2312" w:hAnsi="仿宋_GB2312" w:eastAsia="仿宋_GB2312" w:cs="仿宋_GB2312"/>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ge">
                        <wp:posOffset>10692130</wp:posOffset>
                      </wp:positionV>
                      <wp:extent cx="1270" cy="127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270" cy="1270"/>
                              </a:xfrm>
                              <a:prstGeom prst="rect">
                                <a:avLst/>
                              </a:prstGeom>
                              <a:gradFill rotWithShape="0">
                                <a:gsLst>
                                  <a:gs pos="0">
                                    <a:srgbClr val="FFFFFF"/>
                                  </a:gs>
                                  <a:gs pos="100000">
                                    <a:srgbClr val="FFFF4C">
                                      <a:alpha val="70000"/>
                                    </a:srgbClr>
                                  </a:gs>
                                </a:gsLst>
                                <a:lin ang="5400000" scaled="1"/>
                                <a:tileRect/>
                              </a:gradFill>
                              <a:ln w="12700" cap="flat" cmpd="sng">
                                <a:solidFill>
                                  <a:srgbClr val="000000"/>
                                </a:solidFill>
                                <a:prstDash val="dash"/>
                                <a:miter/>
                                <a:headEnd type="none" w="med" len="med"/>
                                <a:tailEnd type="none" w="med" len="med"/>
                              </a:ln>
                              <a:effectLst/>
                            </wps:spPr>
                            <wps:txbx>
                              <w:txbxContent>
                                <w:p w14:paraId="069DA24E">
                                  <w:pPr>
                                    <w:spacing w:before="92"/>
                                    <w:ind w:left="40" w:right="38" w:hanging="40"/>
                                    <w:jc w:val="right"/>
                                    <w:rPr>
                                      <w:rFonts w:ascii="Arial"/>
                                      <w:sz w:val="20"/>
                                    </w:rPr>
                                  </w:pPr>
                                  <w:r>
                                    <w:rPr>
                                      <w:rFonts w:ascii="Arial"/>
                                      <w:sz w:val="20"/>
                                    </w:rPr>
                                    <w:t>--------------------------------------------</w:t>
                                  </w:r>
                                </w:p>
                                <w:p w14:paraId="63E8BF56">
                                  <w:pPr>
                                    <w:spacing w:line="330" w:lineRule="exact"/>
                                    <w:ind w:left="40" w:right="38" w:hanging="40"/>
                                    <w:jc w:val="right"/>
                                    <w:rPr>
                                      <w:rFonts w:ascii="Arial"/>
                                      <w:i/>
                                      <w:sz w:val="16"/>
                                    </w:rPr>
                                  </w:pPr>
                                  <w:r>
                                    <w:rPr>
                                      <w:rFonts w:ascii="Arial"/>
                                      <w:i/>
                                      <w:sz w:val="16"/>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1.9pt;height:0.1pt;width:0.1pt;mso-position-horizontal-relative:page;mso-position-vertical-relative:page;z-index:251664384;mso-width-relative:page;mso-height-relative:page;" fillcolor="#FFFFFF" filled="t" stroked="t" coordsize="21600,21600" o:gfxdata="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Id42tIAAAAHAQAADwAAAAAAAAABACAAAAAiAAAAZHJzL2Rvd25yZXYueG1sUEsBAhQAFAAA&#10;AAgAh07iQNY9Xa9nAgAAHAUAAA4AAAAAAAAAAQAgAAAAIQEAAGRycy9lMm9Eb2MueG1sUEsFBgAA&#10;AAAGAAYAWQEAAPoFAAAAAA==&#10;">
                      <v:fill type="gradient" on="t" color2="#FFFF4C" o:opacity2="45875f" focus="100%" focussize="0,0"/>
                      <v:stroke weight="1pt" color="#000000" joinstyle="miter" dashstyle="dash"/>
                      <v:imagedata o:title=""/>
                      <o:lock v:ext="edit" aspectratio="f"/>
                      <v:textbox inset="0mm,0mm,0mm,0mm">
                        <w:txbxContent>
                          <w:p w14:paraId="069DA24E">
                            <w:pPr>
                              <w:spacing w:before="92"/>
                              <w:ind w:left="40" w:right="38" w:hanging="40"/>
                              <w:jc w:val="right"/>
                              <w:rPr>
                                <w:rFonts w:ascii="Arial"/>
                                <w:sz w:val="20"/>
                              </w:rPr>
                            </w:pPr>
                            <w:r>
                              <w:rPr>
                                <w:rFonts w:ascii="Arial"/>
                                <w:sz w:val="20"/>
                              </w:rPr>
                              <w:t>--------------------------------------------</w:t>
                            </w:r>
                          </w:p>
                          <w:p w14:paraId="63E8BF56">
                            <w:pPr>
                              <w:spacing w:line="330" w:lineRule="exact"/>
                              <w:ind w:left="40" w:right="38" w:hanging="40"/>
                              <w:jc w:val="right"/>
                              <w:rPr>
                                <w:rFonts w:ascii="Arial"/>
                                <w:i/>
                                <w:sz w:val="16"/>
                              </w:rPr>
                            </w:pPr>
                            <w:r>
                              <w:rPr>
                                <w:rFonts w:ascii="Arial"/>
                                <w:i/>
                                <w:sz w:val="16"/>
                              </w:rPr>
                              <w:t xml:space="preserve"> </w:t>
                            </w:r>
                          </w:p>
                        </w:txbxContent>
                      </v:textbox>
                    </v:shape>
                  </w:pict>
                </mc:Fallback>
              </mc:AlternateContent>
            </w:r>
            <w:r>
              <w:rPr>
                <w:rFonts w:hint="eastAsia" w:ascii="仿宋_GB2312" w:hAnsi="仿宋_GB2312" w:eastAsia="仿宋_GB2312" w:cs="仿宋_GB2312"/>
              </w:rPr>
              <w:t>E</w:t>
            </w:r>
          </w:p>
          <w:p w14:paraId="228B0B00">
            <w:pPr>
              <w:pStyle w:val="18"/>
              <w:spacing w:before="12"/>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7" w:type="dxa"/>
            <w:noWrap w:val="0"/>
            <w:vAlign w:val="center"/>
          </w:tcPr>
          <w:p w14:paraId="54F313CE">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88" w:type="dxa"/>
            <w:noWrap w:val="0"/>
            <w:vAlign w:val="center"/>
          </w:tcPr>
          <w:p w14:paraId="3062CB1B">
            <w:pPr>
              <w:pStyle w:val="18"/>
              <w:spacing w:before="11" w:line="314" w:lineRule="auto"/>
              <w:ind w:left="107" w:right="100"/>
              <w:rPr>
                <w:rFonts w:hint="eastAsia" w:ascii="仿宋_GB2312" w:hAnsi="仿宋_GB2312" w:eastAsia="仿宋_GB2312" w:cs="仿宋_GB2312"/>
              </w:rPr>
            </w:pPr>
            <w:r>
              <w:rPr>
                <w:rFonts w:hint="eastAsia" w:ascii="仿宋_GB2312" w:hAnsi="仿宋_GB2312" w:eastAsia="仿宋_GB2312" w:cs="仿宋_GB2312"/>
              </w:rPr>
              <w:t>着装不整齐，待人不礼貌引起客户投诉</w:t>
            </w:r>
          </w:p>
        </w:tc>
        <w:tc>
          <w:tcPr>
            <w:tcW w:w="4602" w:type="dxa"/>
            <w:tcBorders>
              <w:right w:val="single" w:color="000000" w:sz="6" w:space="0"/>
            </w:tcBorders>
            <w:noWrap w:val="0"/>
            <w:vAlign w:val="center"/>
          </w:tcPr>
          <w:p w14:paraId="316CC7B8">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着装不整齐，待人不礼貌引起客户投诉</w:t>
            </w:r>
          </w:p>
        </w:tc>
        <w:tc>
          <w:tcPr>
            <w:tcW w:w="1448" w:type="dxa"/>
            <w:tcBorders>
              <w:left w:val="single" w:color="000000" w:sz="6" w:space="0"/>
            </w:tcBorders>
            <w:noWrap w:val="0"/>
            <w:vAlign w:val="center"/>
          </w:tcPr>
          <w:p w14:paraId="285198E0">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每次扣0.5分</w:t>
            </w:r>
          </w:p>
        </w:tc>
      </w:tr>
      <w:tr w14:paraId="26566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6" w:hRule="atLeast"/>
        </w:trPr>
        <w:tc>
          <w:tcPr>
            <w:tcW w:w="643" w:type="dxa"/>
            <w:vMerge w:val="continue"/>
            <w:tcBorders>
              <w:top w:val="nil"/>
            </w:tcBorders>
            <w:noWrap w:val="0"/>
            <w:vAlign w:val="center"/>
          </w:tcPr>
          <w:p w14:paraId="3561D38B">
            <w:pPr>
              <w:jc w:val="center"/>
              <w:rPr>
                <w:rFonts w:hint="eastAsia" w:ascii="仿宋_GB2312" w:hAnsi="仿宋_GB2312" w:eastAsia="仿宋_GB2312" w:cs="仿宋_GB2312"/>
                <w:sz w:val="24"/>
              </w:rPr>
            </w:pPr>
          </w:p>
        </w:tc>
        <w:tc>
          <w:tcPr>
            <w:tcW w:w="377" w:type="dxa"/>
            <w:noWrap w:val="0"/>
            <w:vAlign w:val="center"/>
          </w:tcPr>
          <w:p w14:paraId="0BABE0B8">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88" w:type="dxa"/>
            <w:noWrap w:val="0"/>
            <w:vAlign w:val="center"/>
          </w:tcPr>
          <w:p w14:paraId="78DA7989">
            <w:pPr>
              <w:pStyle w:val="18"/>
              <w:spacing w:before="11" w:line="312" w:lineRule="auto"/>
              <w:ind w:left="107" w:right="89"/>
              <w:rPr>
                <w:rFonts w:hint="eastAsia" w:ascii="仿宋_GB2312" w:hAnsi="仿宋_GB2312" w:eastAsia="仿宋_GB2312" w:cs="仿宋_GB2312"/>
              </w:rPr>
            </w:pPr>
            <w:r>
              <w:rPr>
                <w:rFonts w:hint="eastAsia" w:ascii="仿宋_GB2312" w:hAnsi="仿宋_GB2312" w:eastAsia="仿宋_GB2312" w:cs="仿宋_GB2312"/>
              </w:rPr>
              <w:t>维保时无设置围栏围闭及工作完毕无及时清理遗留垃圾</w:t>
            </w:r>
          </w:p>
        </w:tc>
        <w:tc>
          <w:tcPr>
            <w:tcW w:w="4602" w:type="dxa"/>
            <w:tcBorders>
              <w:right w:val="single" w:color="000000" w:sz="6" w:space="0"/>
            </w:tcBorders>
            <w:noWrap w:val="0"/>
            <w:vAlign w:val="center"/>
          </w:tcPr>
          <w:p w14:paraId="5346BC7E">
            <w:pPr>
              <w:pStyle w:val="18"/>
              <w:spacing w:before="11" w:line="312" w:lineRule="auto"/>
              <w:ind w:left="107" w:right="97"/>
              <w:rPr>
                <w:rFonts w:hint="eastAsia" w:ascii="仿宋_GB2312" w:hAnsi="仿宋_GB2312" w:eastAsia="仿宋_GB2312" w:cs="仿宋_GB2312"/>
              </w:rPr>
            </w:pPr>
            <w:r>
              <w:rPr>
                <w:rFonts w:hint="eastAsia" w:ascii="仿宋_GB2312" w:hAnsi="仿宋_GB2312" w:eastAsia="仿宋_GB2312" w:cs="仿宋_GB2312"/>
              </w:rPr>
              <w:t>维保时无设置围栏围闭及工作完毕无及时清理遗留垃圾</w:t>
            </w:r>
          </w:p>
        </w:tc>
        <w:tc>
          <w:tcPr>
            <w:tcW w:w="1448" w:type="dxa"/>
            <w:tcBorders>
              <w:left w:val="single" w:color="000000" w:sz="6" w:space="0"/>
            </w:tcBorders>
            <w:noWrap w:val="0"/>
            <w:vAlign w:val="center"/>
          </w:tcPr>
          <w:p w14:paraId="64D23A9A">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每次扣0.5分</w:t>
            </w:r>
          </w:p>
        </w:tc>
      </w:tr>
      <w:tr w14:paraId="759B3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788CC0C1">
            <w:pPr>
              <w:pStyle w:val="18"/>
              <w:spacing w:before="12"/>
              <w:ind w:left="107"/>
              <w:jc w:val="center"/>
              <w:rPr>
                <w:rFonts w:hint="eastAsia" w:ascii="仿宋_GB2312" w:hAnsi="仿宋_GB2312" w:eastAsia="仿宋_GB2312" w:cs="仿宋_GB2312"/>
              </w:rPr>
            </w:pPr>
            <w:r>
              <w:rPr>
                <w:rFonts w:hint="eastAsia" w:ascii="仿宋_GB2312" w:hAnsi="仿宋_GB2312" w:eastAsia="仿宋_GB2312" w:cs="仿宋_GB2312"/>
              </w:rPr>
              <w:t>F</w:t>
            </w:r>
          </w:p>
          <w:p w14:paraId="50EEFDEF">
            <w:pPr>
              <w:pStyle w:val="18"/>
              <w:spacing w:before="85"/>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7" w:type="dxa"/>
            <w:noWrap w:val="0"/>
            <w:vAlign w:val="center"/>
          </w:tcPr>
          <w:p w14:paraId="7E557344">
            <w:pPr>
              <w:pStyle w:val="18"/>
              <w:spacing w:before="12"/>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88" w:type="dxa"/>
            <w:noWrap w:val="0"/>
            <w:vAlign w:val="center"/>
          </w:tcPr>
          <w:p w14:paraId="2B98059A">
            <w:pPr>
              <w:pStyle w:val="18"/>
              <w:spacing w:before="12" w:line="314" w:lineRule="auto"/>
              <w:ind w:left="107" w:right="94"/>
              <w:rPr>
                <w:rFonts w:hint="eastAsia" w:ascii="仿宋_GB2312" w:hAnsi="仿宋_GB2312" w:eastAsia="仿宋_GB2312" w:cs="仿宋_GB2312"/>
              </w:rPr>
            </w:pPr>
            <w:r>
              <w:rPr>
                <w:rFonts w:hint="eastAsia" w:ascii="仿宋_GB2312" w:hAnsi="仿宋_GB2312" w:eastAsia="仿宋_GB2312" w:cs="仿宋_GB2312"/>
              </w:rPr>
              <w:t>已确定设备发生故障，但 3 天内无法确定引起故障的原因</w:t>
            </w:r>
          </w:p>
        </w:tc>
        <w:tc>
          <w:tcPr>
            <w:tcW w:w="4602" w:type="dxa"/>
            <w:tcBorders>
              <w:right w:val="single" w:color="000000" w:sz="6" w:space="0"/>
            </w:tcBorders>
            <w:noWrap w:val="0"/>
            <w:vAlign w:val="center"/>
          </w:tcPr>
          <w:p w14:paraId="05C46121">
            <w:pPr>
              <w:pStyle w:val="18"/>
              <w:spacing w:before="12" w:line="314" w:lineRule="auto"/>
              <w:ind w:left="107" w:right="41"/>
              <w:rPr>
                <w:rFonts w:hint="eastAsia" w:ascii="仿宋_GB2312" w:hAnsi="仿宋_GB2312" w:eastAsia="仿宋_GB2312" w:cs="仿宋_GB2312"/>
              </w:rPr>
            </w:pPr>
            <w:r>
              <w:rPr>
                <w:rFonts w:hint="eastAsia" w:ascii="仿宋_GB2312" w:hAnsi="仿宋_GB2312" w:eastAsia="仿宋_GB2312" w:cs="仿宋_GB2312"/>
              </w:rPr>
              <w:t>已确定设备发生故障，但 3 天内无法确定引起故障的原因</w:t>
            </w:r>
          </w:p>
        </w:tc>
        <w:tc>
          <w:tcPr>
            <w:tcW w:w="1448" w:type="dxa"/>
            <w:tcBorders>
              <w:left w:val="single" w:color="000000" w:sz="6" w:space="0"/>
            </w:tcBorders>
            <w:noWrap w:val="0"/>
            <w:vAlign w:val="center"/>
          </w:tcPr>
          <w:p w14:paraId="05CBC3AF">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5F6FA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5D3E9D5E">
            <w:pPr>
              <w:jc w:val="center"/>
              <w:rPr>
                <w:rFonts w:hint="eastAsia" w:ascii="仿宋_GB2312" w:hAnsi="仿宋_GB2312" w:eastAsia="仿宋_GB2312" w:cs="仿宋_GB2312"/>
                <w:sz w:val="24"/>
              </w:rPr>
            </w:pPr>
          </w:p>
        </w:tc>
        <w:tc>
          <w:tcPr>
            <w:tcW w:w="377" w:type="dxa"/>
            <w:noWrap w:val="0"/>
            <w:vAlign w:val="center"/>
          </w:tcPr>
          <w:p w14:paraId="3BC9EB9D">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88" w:type="dxa"/>
            <w:noWrap w:val="0"/>
            <w:vAlign w:val="center"/>
          </w:tcPr>
          <w:p w14:paraId="7775122B">
            <w:pPr>
              <w:pStyle w:val="18"/>
              <w:spacing w:before="11" w:line="314" w:lineRule="auto"/>
              <w:ind w:left="107" w:right="58"/>
              <w:rPr>
                <w:rFonts w:hint="eastAsia" w:ascii="仿宋_GB2312" w:hAnsi="仿宋_GB2312" w:eastAsia="仿宋_GB2312" w:cs="仿宋_GB2312"/>
              </w:rPr>
            </w:pPr>
            <w:r>
              <w:rPr>
                <w:rFonts w:hint="eastAsia" w:ascii="仿宋_GB2312" w:hAnsi="仿宋_GB2312" w:eastAsia="仿宋_GB2312" w:cs="仿宋_GB2312"/>
              </w:rPr>
              <w:t>已找到故障位置，但 3 天内无法确定引起故障的原因</w:t>
            </w:r>
          </w:p>
        </w:tc>
        <w:tc>
          <w:tcPr>
            <w:tcW w:w="4602" w:type="dxa"/>
            <w:tcBorders>
              <w:right w:val="single" w:color="000000" w:sz="6" w:space="0"/>
            </w:tcBorders>
            <w:noWrap w:val="0"/>
            <w:vAlign w:val="center"/>
          </w:tcPr>
          <w:p w14:paraId="1F492E9B">
            <w:pPr>
              <w:pStyle w:val="18"/>
              <w:spacing w:before="11" w:line="314" w:lineRule="auto"/>
              <w:ind w:left="107" w:right="41"/>
              <w:rPr>
                <w:rFonts w:hint="eastAsia" w:ascii="仿宋_GB2312" w:hAnsi="仿宋_GB2312" w:eastAsia="仿宋_GB2312" w:cs="仿宋_GB2312"/>
              </w:rPr>
            </w:pPr>
            <w:r>
              <w:rPr>
                <w:rFonts w:hint="eastAsia" w:ascii="仿宋_GB2312" w:hAnsi="仿宋_GB2312" w:eastAsia="仿宋_GB2312" w:cs="仿宋_GB2312"/>
              </w:rPr>
              <w:t>已找到故障位置，但 3 天内无法确定引起故障的原因</w:t>
            </w:r>
          </w:p>
        </w:tc>
        <w:tc>
          <w:tcPr>
            <w:tcW w:w="1448" w:type="dxa"/>
            <w:tcBorders>
              <w:left w:val="single" w:color="000000" w:sz="6" w:space="0"/>
            </w:tcBorders>
            <w:noWrap w:val="0"/>
            <w:vAlign w:val="center"/>
          </w:tcPr>
          <w:p w14:paraId="25149788">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24AB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restart"/>
            <w:noWrap w:val="0"/>
            <w:vAlign w:val="center"/>
          </w:tcPr>
          <w:p w14:paraId="2BE81AA3">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E</w:t>
            </w:r>
          </w:p>
          <w:p w14:paraId="5E2D19E1">
            <w:pPr>
              <w:pStyle w:val="18"/>
              <w:ind w:left="107"/>
              <w:jc w:val="center"/>
              <w:rPr>
                <w:rFonts w:hint="eastAsia" w:ascii="仿宋_GB2312" w:hAnsi="仿宋_GB2312" w:eastAsia="仿宋_GB2312" w:cs="仿宋_GB2312"/>
              </w:rPr>
            </w:pPr>
            <w:r>
              <w:rPr>
                <w:rFonts w:hint="eastAsia" w:ascii="仿宋_GB2312" w:hAnsi="仿宋_GB2312" w:eastAsia="仿宋_GB2312" w:cs="仿宋_GB2312"/>
              </w:rPr>
              <w:t>类</w:t>
            </w:r>
          </w:p>
        </w:tc>
        <w:tc>
          <w:tcPr>
            <w:tcW w:w="377" w:type="dxa"/>
            <w:noWrap w:val="0"/>
            <w:vAlign w:val="center"/>
          </w:tcPr>
          <w:p w14:paraId="20C496E9">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2888" w:type="dxa"/>
            <w:noWrap w:val="0"/>
            <w:vAlign w:val="center"/>
          </w:tcPr>
          <w:p w14:paraId="10835CE6">
            <w:pPr>
              <w:pStyle w:val="18"/>
              <w:spacing w:before="11" w:line="312" w:lineRule="auto"/>
              <w:ind w:left="107" w:right="98"/>
              <w:rPr>
                <w:rFonts w:hint="eastAsia" w:ascii="仿宋_GB2312" w:hAnsi="仿宋_GB2312" w:eastAsia="仿宋_GB2312" w:cs="仿宋_GB2312"/>
              </w:rPr>
            </w:pPr>
            <w:r>
              <w:rPr>
                <w:rFonts w:hint="eastAsia" w:ascii="仿宋_GB2312" w:hAnsi="仿宋_GB2312" w:eastAsia="仿宋_GB2312" w:cs="仿宋_GB2312"/>
              </w:rPr>
              <w:t>电梯巡查工作不到位、电梯巡查记录不完善</w:t>
            </w:r>
          </w:p>
        </w:tc>
        <w:tc>
          <w:tcPr>
            <w:tcW w:w="4602" w:type="dxa"/>
            <w:tcBorders>
              <w:right w:val="single" w:color="000000" w:sz="6" w:space="0"/>
            </w:tcBorders>
            <w:noWrap w:val="0"/>
            <w:vAlign w:val="center"/>
          </w:tcPr>
          <w:p w14:paraId="78024C66">
            <w:pPr>
              <w:pStyle w:val="18"/>
              <w:spacing w:before="11" w:line="314" w:lineRule="auto"/>
              <w:ind w:left="107" w:right="90"/>
              <w:rPr>
                <w:rFonts w:hint="eastAsia" w:ascii="仿宋_GB2312" w:hAnsi="仿宋_GB2312" w:eastAsia="仿宋_GB2312" w:cs="仿宋_GB2312"/>
              </w:rPr>
            </w:pPr>
            <w:r>
              <w:rPr>
                <w:rFonts w:hint="eastAsia" w:ascii="仿宋_GB2312" w:hAnsi="仿宋_GB2312" w:eastAsia="仿宋_GB2312" w:cs="仿宋_GB2312"/>
                <w:spacing w:val="-5"/>
              </w:rPr>
              <w:t xml:space="preserve">日常电梯巡查工作没有严格按照 </w:t>
            </w:r>
            <w:r>
              <w:rPr>
                <w:rFonts w:hint="eastAsia" w:ascii="仿宋_GB2312" w:hAnsi="仿宋_GB2312" w:eastAsia="仿宋_GB2312" w:cs="仿宋_GB2312"/>
              </w:rPr>
              <w:t>1</w:t>
            </w:r>
            <w:r>
              <w:rPr>
                <w:rFonts w:hint="eastAsia" w:ascii="仿宋_GB2312" w:hAnsi="仿宋_GB2312" w:eastAsia="仿宋_GB2312" w:cs="仿宋_GB2312"/>
                <w:spacing w:val="-16"/>
              </w:rPr>
              <w:t xml:space="preserve"> 梯 </w:t>
            </w:r>
            <w:r>
              <w:rPr>
                <w:rFonts w:hint="eastAsia" w:ascii="仿宋_GB2312" w:hAnsi="仿宋_GB2312" w:eastAsia="仿宋_GB2312" w:cs="仿宋_GB2312"/>
              </w:rPr>
              <w:t>1</w:t>
            </w:r>
            <w:r>
              <w:rPr>
                <w:rFonts w:hint="eastAsia" w:ascii="仿宋_GB2312" w:hAnsi="仿宋_GB2312" w:eastAsia="仿宋_GB2312" w:cs="仿宋_GB2312"/>
                <w:spacing w:val="-16"/>
              </w:rPr>
              <w:t xml:space="preserve"> 日 </w:t>
            </w:r>
            <w:r>
              <w:rPr>
                <w:rFonts w:hint="eastAsia" w:ascii="仿宋_GB2312" w:hAnsi="仿宋_GB2312" w:eastAsia="仿宋_GB2312" w:cs="仿宋_GB2312"/>
              </w:rPr>
              <w:t>1 巡查制度落实执行、未填写电梯日常运行安全记录</w:t>
            </w:r>
          </w:p>
        </w:tc>
        <w:tc>
          <w:tcPr>
            <w:tcW w:w="1448" w:type="dxa"/>
            <w:tcBorders>
              <w:left w:val="single" w:color="000000" w:sz="6" w:space="0"/>
            </w:tcBorders>
            <w:noWrap w:val="0"/>
            <w:vAlign w:val="center"/>
          </w:tcPr>
          <w:p w14:paraId="168B6AEB">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每次扣1分</w:t>
            </w:r>
          </w:p>
        </w:tc>
      </w:tr>
      <w:tr w14:paraId="1684A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43" w:type="dxa"/>
            <w:vMerge w:val="continue"/>
            <w:tcBorders>
              <w:top w:val="nil"/>
            </w:tcBorders>
            <w:noWrap w:val="0"/>
            <w:vAlign w:val="center"/>
          </w:tcPr>
          <w:p w14:paraId="04537856">
            <w:pPr>
              <w:jc w:val="center"/>
              <w:rPr>
                <w:rFonts w:hint="eastAsia" w:ascii="仿宋_GB2312" w:hAnsi="仿宋_GB2312" w:eastAsia="仿宋_GB2312" w:cs="仿宋_GB2312"/>
                <w:sz w:val="24"/>
              </w:rPr>
            </w:pPr>
          </w:p>
        </w:tc>
        <w:tc>
          <w:tcPr>
            <w:tcW w:w="377" w:type="dxa"/>
            <w:noWrap w:val="0"/>
            <w:vAlign w:val="center"/>
          </w:tcPr>
          <w:p w14:paraId="18C326E5">
            <w:pPr>
              <w:pStyle w:val="18"/>
              <w:spacing w:before="11"/>
              <w:ind w:left="107"/>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2888" w:type="dxa"/>
            <w:noWrap w:val="0"/>
            <w:vAlign w:val="center"/>
          </w:tcPr>
          <w:p w14:paraId="7ECD4E63">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电梯轿厢标识不规范</w:t>
            </w:r>
          </w:p>
        </w:tc>
        <w:tc>
          <w:tcPr>
            <w:tcW w:w="4602" w:type="dxa"/>
            <w:tcBorders>
              <w:right w:val="single" w:color="000000" w:sz="6" w:space="0"/>
            </w:tcBorders>
            <w:noWrap w:val="0"/>
            <w:vAlign w:val="center"/>
          </w:tcPr>
          <w:p w14:paraId="7EE72E63">
            <w:pPr>
              <w:pStyle w:val="18"/>
              <w:spacing w:before="11"/>
              <w:ind w:left="107"/>
              <w:rPr>
                <w:rFonts w:hint="eastAsia" w:ascii="仿宋_GB2312" w:hAnsi="仿宋_GB2312" w:eastAsia="仿宋_GB2312" w:cs="仿宋_GB2312"/>
              </w:rPr>
            </w:pPr>
            <w:r>
              <w:rPr>
                <w:rFonts w:hint="eastAsia" w:ascii="仿宋_GB2312" w:hAnsi="仿宋_GB2312" w:eastAsia="仿宋_GB2312" w:cs="仿宋_GB2312"/>
              </w:rPr>
              <w:t>电梯标识要求规范（清晰、无脱落、美观）</w:t>
            </w:r>
          </w:p>
        </w:tc>
        <w:tc>
          <w:tcPr>
            <w:tcW w:w="1448" w:type="dxa"/>
            <w:tcBorders>
              <w:left w:val="single" w:color="000000" w:sz="6" w:space="0"/>
            </w:tcBorders>
            <w:noWrap w:val="0"/>
            <w:vAlign w:val="center"/>
          </w:tcPr>
          <w:p w14:paraId="3236C4CF">
            <w:pPr>
              <w:pStyle w:val="18"/>
              <w:spacing w:before="13"/>
              <w:ind w:left="104"/>
              <w:jc w:val="both"/>
              <w:rPr>
                <w:rFonts w:hint="eastAsia" w:ascii="仿宋_GB2312" w:hAnsi="仿宋_GB2312" w:eastAsia="仿宋_GB2312" w:cs="仿宋_GB2312"/>
              </w:rPr>
            </w:pPr>
            <w:r>
              <w:rPr>
                <w:rFonts w:hint="eastAsia" w:ascii="仿宋_GB2312" w:hAnsi="仿宋_GB2312" w:eastAsia="仿宋_GB2312" w:cs="仿宋_GB2312"/>
              </w:rPr>
              <w:t>每次扣0.5分</w:t>
            </w:r>
          </w:p>
        </w:tc>
      </w:tr>
    </w:tbl>
    <w:p w14:paraId="040B0ABF">
      <w:pPr>
        <w:pStyle w:val="7"/>
        <w:spacing w:before="5"/>
        <w:rPr>
          <w:rFonts w:hint="eastAsia" w:ascii="仿宋_GB2312" w:hAnsi="仿宋_GB2312" w:eastAsia="仿宋_GB2312" w:cs="仿宋_GB2312"/>
          <w:b/>
          <w:sz w:val="24"/>
        </w:rPr>
      </w:pPr>
    </w:p>
    <w:p w14:paraId="720F2B3E">
      <w:pPr>
        <w:ind w:left="167"/>
        <w:jc w:val="left"/>
        <w:rPr>
          <w:rFonts w:hint="eastAsia" w:ascii="仿宋_GB2312" w:hAnsi="仿宋_GB2312" w:eastAsia="仿宋_GB2312" w:cs="仿宋_GB2312"/>
          <w:b/>
          <w:sz w:val="24"/>
        </w:rPr>
      </w:pPr>
      <w:r>
        <w:rPr>
          <w:rFonts w:hint="eastAsia" w:ascii="仿宋_GB2312" w:hAnsi="仿宋_GB2312" w:eastAsia="仿宋_GB2312" w:cs="仿宋_GB2312"/>
          <w:sz w:val="24"/>
        </w:rPr>
        <mc:AlternateContent>
          <mc:Choice Requires="wps">
            <w:drawing>
              <wp:anchor distT="0" distB="0" distL="114300" distR="114300" simplePos="0" relativeHeight="251661312" behindDoc="1" locked="0" layoutInCell="1" allowOverlap="1">
                <wp:simplePos x="0" y="0"/>
                <wp:positionH relativeFrom="page">
                  <wp:posOffset>3490595</wp:posOffset>
                </wp:positionH>
                <wp:positionV relativeFrom="paragraph">
                  <wp:posOffset>692150</wp:posOffset>
                </wp:positionV>
                <wp:extent cx="536575" cy="13462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536575" cy="134620"/>
                        </a:xfrm>
                        <a:prstGeom prst="rect">
                          <a:avLst/>
                        </a:prstGeom>
                        <a:noFill/>
                        <a:ln>
                          <a:noFill/>
                        </a:ln>
                        <a:effectLst/>
                      </wps:spPr>
                      <wps:txbx>
                        <w:txbxContent>
                          <w:p w14:paraId="2E1065EF">
                            <w:pPr>
                              <w:spacing w:line="211" w:lineRule="exact"/>
                              <w:jc w:val="left"/>
                              <w:rPr>
                                <w:b/>
                              </w:rPr>
                            </w:pPr>
                            <w:r>
                              <w:rPr>
                                <w:b/>
                              </w:rPr>
                              <w:t>检查内容</w:t>
                            </w:r>
                          </w:p>
                        </w:txbxContent>
                      </wps:txbx>
                      <wps:bodyPr lIns="0" tIns="0" rIns="0" bIns="0" upright="1"/>
                    </wps:wsp>
                  </a:graphicData>
                </a:graphic>
              </wp:anchor>
            </w:drawing>
          </mc:Choice>
          <mc:Fallback>
            <w:pict>
              <v:shape id="_x0000_s1026" o:spid="_x0000_s1026" o:spt="202" type="#_x0000_t202" style="position:absolute;left:0pt;margin-left:274.85pt;margin-top:54.5pt;height:10.6pt;width:42.25pt;mso-position-horizontal-relative:page;z-index:-251655168;mso-width-relative:page;mso-height-relative:page;" filled="f" stroked="f" coordsize="21600,21600" o:gfxdata="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3O9+32QAAAAsBAAAPAAAAAAAAAAEAIAAAACIAAABkcnMvZG93bnJldi54&#10;bWxQSwECFAAUAAAACACHTuJACOUgYMABAACBAwAADgAAAAAAAAABACAAAAAoAQAAZHJzL2Uyb0Rv&#10;Yy54bWxQSwUGAAAAAAYABgBZAQAAWgUAAAAA&#10;">
                <v:fill on="f" focussize="0,0"/>
                <v:stroke on="f"/>
                <v:imagedata o:title=""/>
                <o:lock v:ext="edit" aspectratio="f"/>
                <v:textbox inset="0mm,0mm,0mm,0mm">
                  <w:txbxContent>
                    <w:p w14:paraId="2E1065EF">
                      <w:pPr>
                        <w:spacing w:line="211" w:lineRule="exact"/>
                        <w:jc w:val="left"/>
                        <w:rPr>
                          <w:b/>
                        </w:rPr>
                      </w:pPr>
                      <w:r>
                        <w:rPr>
                          <w:b/>
                        </w:rPr>
                        <w:t>检查内容</w:t>
                      </w:r>
                    </w:p>
                  </w:txbxContent>
                </v:textbox>
              </v:shape>
            </w:pict>
          </mc:Fallback>
        </mc:AlternateContent>
      </w:r>
      <w:r>
        <w:rPr>
          <w:rFonts w:hint="eastAsia" w:ascii="仿宋_GB2312" w:hAnsi="仿宋_GB2312" w:eastAsia="仿宋_GB2312" w:cs="仿宋_GB2312"/>
          <w:sz w:val="24"/>
        </w:rPr>
        <mc:AlternateContent>
          <mc:Choice Requires="wps">
            <w:drawing>
              <wp:anchor distT="0" distB="0" distL="114300" distR="114300" simplePos="0" relativeHeight="251662336" behindDoc="1" locked="0" layoutInCell="1" allowOverlap="1">
                <wp:simplePos x="0" y="0"/>
                <wp:positionH relativeFrom="page">
                  <wp:posOffset>1519555</wp:posOffset>
                </wp:positionH>
                <wp:positionV relativeFrom="paragraph">
                  <wp:posOffset>618490</wp:posOffset>
                </wp:positionV>
                <wp:extent cx="4453890" cy="1065530"/>
                <wp:effectExtent l="0" t="0" r="3810" b="1270"/>
                <wp:wrapNone/>
                <wp:docPr id="12" name="矩形 12"/>
                <wp:cNvGraphicFramePr/>
                <a:graphic xmlns:a="http://schemas.openxmlformats.org/drawingml/2006/main">
                  <a:graphicData uri="http://schemas.microsoft.com/office/word/2010/wordprocessingShape">
                    <wps:wsp>
                      <wps:cNvSpPr/>
                      <wps:spPr>
                        <a:xfrm>
                          <a:off x="0" y="0"/>
                          <a:ext cx="4453890" cy="1065530"/>
                        </a:xfrm>
                        <a:prstGeom prst="rect">
                          <a:avLst/>
                        </a:prstGeom>
                        <a:solidFill>
                          <a:srgbClr val="FFFFFF"/>
                        </a:solidFill>
                        <a:ln>
                          <a:noFill/>
                        </a:ln>
                        <a:effectLst/>
                      </wps:spPr>
                      <wps:txbx>
                        <w:txbxContent>
                          <w:p w14:paraId="7790E88F"/>
                        </w:txbxContent>
                      </wps:txbx>
                      <wps:bodyPr upright="1"/>
                    </wps:wsp>
                  </a:graphicData>
                </a:graphic>
              </wp:anchor>
            </w:drawing>
          </mc:Choice>
          <mc:Fallback>
            <w:pict>
              <v:rect id="_x0000_s1026" o:spid="_x0000_s1026" o:spt="1" style="position:absolute;left:0pt;margin-left:119.65pt;margin-top:48.7pt;height:83.9pt;width:350.7pt;mso-position-horizontal-relative:page;z-index:-251654144;mso-width-relative:page;mso-height-relative:page;" fillcolor="#FFFFFF" filled="t" stroked="f" coordsize="21600,21600" o:gfxdata="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2/pj2AAAAAoBAAAPAAAAAAAAAAEAIAAAACIAAABkcnMvZG93bnJldi54bWxQ&#10;SwECFAAUAAAACACHTuJA90IZNr4BAAB7AwAADgAAAAAAAAABACAAAAAnAQAAZHJzL2Uyb0RvYy54&#10;bWxQSwUGAAAAAAYABgBZAQAAVwUAAAAA&#10;">
                <v:fill on="t" focussize="0,0"/>
                <v:stroke on="f"/>
                <v:imagedata o:title=""/>
                <o:lock v:ext="edit" aspectratio="f"/>
                <v:textbox>
                  <w:txbxContent>
                    <w:p w14:paraId="7790E88F"/>
                  </w:txbxContent>
                </v:textbox>
              </v:rect>
            </w:pict>
          </mc:Fallback>
        </mc:AlternateContent>
      </w:r>
      <w:r>
        <w:rPr>
          <w:rFonts w:hint="eastAsia" w:ascii="仿宋_GB2312" w:hAnsi="仿宋_GB2312" w:eastAsia="仿宋_GB2312" w:cs="仿宋_GB2312"/>
          <w:b/>
          <w:sz w:val="24"/>
        </w:rPr>
        <w:t>附表 3</w:t>
      </w:r>
    </w:p>
    <w:tbl>
      <w:tblPr>
        <w:tblStyle w:val="14"/>
        <w:tblW w:w="998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500"/>
        <w:gridCol w:w="7388"/>
        <w:gridCol w:w="1487"/>
      </w:tblGrid>
      <w:tr w14:paraId="3904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noWrap w:val="0"/>
            <w:vAlign w:val="center"/>
          </w:tcPr>
          <w:p w14:paraId="1FF06C4B">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类别</w:t>
            </w:r>
          </w:p>
        </w:tc>
        <w:tc>
          <w:tcPr>
            <w:tcW w:w="500" w:type="dxa"/>
            <w:noWrap w:val="0"/>
            <w:vAlign w:val="center"/>
          </w:tcPr>
          <w:p w14:paraId="365F551D">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序号</w:t>
            </w:r>
          </w:p>
        </w:tc>
        <w:tc>
          <w:tcPr>
            <w:tcW w:w="7388" w:type="dxa"/>
            <w:noWrap w:val="0"/>
            <w:vAlign w:val="center"/>
          </w:tcPr>
          <w:p w14:paraId="534719B6">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内容</w:t>
            </w:r>
          </w:p>
        </w:tc>
        <w:tc>
          <w:tcPr>
            <w:tcW w:w="1487" w:type="dxa"/>
            <w:noWrap w:val="0"/>
            <w:vAlign w:val="center"/>
          </w:tcPr>
          <w:p w14:paraId="0BA701CD">
            <w:pPr>
              <w:pStyle w:val="18"/>
              <w:spacing w:before="11"/>
              <w:ind w:left="104"/>
              <w:jc w:val="center"/>
              <w:rPr>
                <w:rFonts w:hint="eastAsia" w:ascii="仿宋_GB2312" w:hAnsi="仿宋_GB2312" w:eastAsia="仿宋_GB2312" w:cs="仿宋_GB2312"/>
              </w:rPr>
            </w:pPr>
            <w:r>
              <w:rPr>
                <w:rFonts w:hint="eastAsia" w:ascii="仿宋_GB2312" w:hAnsi="仿宋_GB2312" w:eastAsia="仿宋_GB2312" w:cs="仿宋_GB2312"/>
              </w:rPr>
              <w:t>扣分方式</w:t>
            </w:r>
          </w:p>
          <w:p w14:paraId="24011B62">
            <w:pPr>
              <w:jc w:val="center"/>
              <w:rPr>
                <w:rFonts w:hint="eastAsia" w:ascii="仿宋_GB2312" w:hAnsi="仿宋_GB2312" w:eastAsia="仿宋_GB2312" w:cs="仿宋_GB2312"/>
                <w:bCs/>
                <w:sz w:val="24"/>
              </w:rPr>
            </w:pPr>
            <w:r>
              <w:rPr>
                <w:rFonts w:hint="eastAsia" w:ascii="仿宋_GB2312" w:hAnsi="仿宋_GB2312" w:eastAsia="仿宋_GB2312" w:cs="仿宋_GB2312"/>
                <w:sz w:val="24"/>
              </w:rPr>
              <w:t>按每月统计计算</w:t>
            </w:r>
          </w:p>
        </w:tc>
      </w:tr>
      <w:tr w14:paraId="4A68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07" w:type="dxa"/>
            <w:vMerge w:val="restart"/>
            <w:noWrap w:val="0"/>
            <w:vAlign w:val="center"/>
          </w:tcPr>
          <w:p w14:paraId="39181865">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轿厢</w:t>
            </w:r>
          </w:p>
        </w:tc>
        <w:tc>
          <w:tcPr>
            <w:tcW w:w="500" w:type="dxa"/>
            <w:noWrap w:val="0"/>
            <w:vAlign w:val="center"/>
          </w:tcPr>
          <w:p w14:paraId="67ED8AAC">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w:t>
            </w:r>
          </w:p>
        </w:tc>
        <w:tc>
          <w:tcPr>
            <w:tcW w:w="7388" w:type="dxa"/>
            <w:noWrap w:val="0"/>
            <w:vAlign w:val="center"/>
          </w:tcPr>
          <w:p w14:paraId="38F6C64C">
            <w:pPr>
              <w:pStyle w:val="18"/>
              <w:ind w:left="107"/>
              <w:jc w:val="both"/>
              <w:rPr>
                <w:rFonts w:hint="eastAsia" w:ascii="仿宋_GB2312" w:hAnsi="仿宋_GB2312" w:eastAsia="仿宋_GB2312" w:cs="仿宋_GB2312"/>
              </w:rPr>
            </w:pPr>
            <w:r>
              <w:rPr>
                <w:rFonts w:hint="eastAsia" w:ascii="仿宋_GB2312" w:hAnsi="仿宋_GB2312" w:eastAsia="仿宋_GB2312" w:cs="仿宋_GB2312"/>
              </w:rPr>
              <w:t>轿内标识牌（额定载重量、人数和制造单位的铭牌；电梯使用守则、紧急情况联系电话；电梯注册登记标志）是否不完整</w:t>
            </w:r>
          </w:p>
        </w:tc>
        <w:tc>
          <w:tcPr>
            <w:tcW w:w="1487" w:type="dxa"/>
            <w:noWrap w:val="0"/>
            <w:vAlign w:val="center"/>
          </w:tcPr>
          <w:p w14:paraId="3B0B027B">
            <w:pPr>
              <w:pStyle w:val="18"/>
              <w:jc w:val="both"/>
              <w:rPr>
                <w:rFonts w:hint="eastAsia" w:ascii="仿宋_GB2312" w:hAnsi="仿宋_GB2312" w:eastAsia="仿宋_GB2312" w:cs="仿宋_GB2312"/>
              </w:rPr>
            </w:pPr>
            <w:r>
              <w:rPr>
                <w:rFonts w:hint="eastAsia" w:ascii="仿宋_GB2312" w:hAnsi="仿宋_GB2312" w:eastAsia="仿宋_GB2312" w:cs="仿宋_GB2312"/>
              </w:rPr>
              <w:t>每次扣2分</w:t>
            </w:r>
          </w:p>
        </w:tc>
      </w:tr>
      <w:tr w14:paraId="2711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23D40FCE">
            <w:pPr>
              <w:jc w:val="center"/>
              <w:rPr>
                <w:rFonts w:hint="eastAsia" w:ascii="仿宋_GB2312" w:hAnsi="仿宋_GB2312" w:eastAsia="仿宋_GB2312" w:cs="仿宋_GB2312"/>
                <w:bCs/>
                <w:sz w:val="24"/>
              </w:rPr>
            </w:pPr>
          </w:p>
        </w:tc>
        <w:tc>
          <w:tcPr>
            <w:tcW w:w="500" w:type="dxa"/>
            <w:noWrap w:val="0"/>
            <w:vAlign w:val="center"/>
          </w:tcPr>
          <w:p w14:paraId="2E333565">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2</w:t>
            </w:r>
          </w:p>
        </w:tc>
        <w:tc>
          <w:tcPr>
            <w:tcW w:w="7388" w:type="dxa"/>
            <w:noWrap w:val="0"/>
            <w:vAlign w:val="center"/>
          </w:tcPr>
          <w:p w14:paraId="22549424">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轿厢壁、天花板及地板是否存在严重变形、磨损、生锈、腐蚀</w:t>
            </w:r>
          </w:p>
        </w:tc>
        <w:tc>
          <w:tcPr>
            <w:tcW w:w="1487" w:type="dxa"/>
            <w:noWrap w:val="0"/>
            <w:vAlign w:val="center"/>
          </w:tcPr>
          <w:p w14:paraId="76AB5162">
            <w:pPr>
              <w:rPr>
                <w:rFonts w:hint="eastAsia" w:ascii="仿宋_GB2312" w:hAnsi="仿宋_GB2312" w:eastAsia="仿宋_GB2312" w:cs="仿宋_GB2312"/>
                <w:bCs/>
                <w:sz w:val="24"/>
              </w:rPr>
            </w:pPr>
            <w:r>
              <w:rPr>
                <w:rFonts w:hint="eastAsia" w:ascii="仿宋_GB2312" w:hAnsi="仿宋_GB2312" w:eastAsia="仿宋_GB2312" w:cs="仿宋_GB2312"/>
                <w:kern w:val="0"/>
                <w:sz w:val="24"/>
              </w:rPr>
              <w:t>每次扣2分</w:t>
            </w:r>
          </w:p>
        </w:tc>
      </w:tr>
      <w:tr w14:paraId="7B27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6A2EC101">
            <w:pPr>
              <w:jc w:val="center"/>
              <w:rPr>
                <w:rFonts w:hint="eastAsia" w:ascii="仿宋_GB2312" w:hAnsi="仿宋_GB2312" w:eastAsia="仿宋_GB2312" w:cs="仿宋_GB2312"/>
                <w:bCs/>
                <w:sz w:val="24"/>
              </w:rPr>
            </w:pPr>
          </w:p>
        </w:tc>
        <w:tc>
          <w:tcPr>
            <w:tcW w:w="500" w:type="dxa"/>
            <w:noWrap w:val="0"/>
            <w:vAlign w:val="center"/>
          </w:tcPr>
          <w:p w14:paraId="12E5CCC6">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3</w:t>
            </w:r>
          </w:p>
        </w:tc>
        <w:tc>
          <w:tcPr>
            <w:tcW w:w="7388" w:type="dxa"/>
            <w:noWrap w:val="0"/>
            <w:vAlign w:val="center"/>
          </w:tcPr>
          <w:p w14:paraId="14EE1EA1">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应急电源是否不能正常使用</w:t>
            </w:r>
          </w:p>
        </w:tc>
        <w:tc>
          <w:tcPr>
            <w:tcW w:w="1487" w:type="dxa"/>
            <w:noWrap w:val="0"/>
            <w:vAlign w:val="center"/>
          </w:tcPr>
          <w:p w14:paraId="68BF41BF">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4538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1053CDC7">
            <w:pPr>
              <w:jc w:val="center"/>
              <w:rPr>
                <w:rFonts w:hint="eastAsia" w:ascii="仿宋_GB2312" w:hAnsi="仿宋_GB2312" w:eastAsia="仿宋_GB2312" w:cs="仿宋_GB2312"/>
                <w:bCs/>
                <w:sz w:val="24"/>
              </w:rPr>
            </w:pPr>
          </w:p>
        </w:tc>
        <w:tc>
          <w:tcPr>
            <w:tcW w:w="500" w:type="dxa"/>
            <w:noWrap w:val="0"/>
            <w:vAlign w:val="center"/>
          </w:tcPr>
          <w:p w14:paraId="67F1C2A9">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4</w:t>
            </w:r>
          </w:p>
        </w:tc>
        <w:tc>
          <w:tcPr>
            <w:tcW w:w="7388" w:type="dxa"/>
            <w:noWrap w:val="0"/>
            <w:vAlign w:val="center"/>
          </w:tcPr>
          <w:p w14:paraId="12A6D917">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五方通话是否有异常</w:t>
            </w:r>
          </w:p>
        </w:tc>
        <w:tc>
          <w:tcPr>
            <w:tcW w:w="1487" w:type="dxa"/>
            <w:noWrap w:val="0"/>
            <w:vAlign w:val="center"/>
          </w:tcPr>
          <w:p w14:paraId="5F1D0168">
            <w:pPr>
              <w:pStyle w:val="18"/>
              <w:spacing w:before="1"/>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1795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0FA66BB2">
            <w:pPr>
              <w:jc w:val="center"/>
              <w:rPr>
                <w:rFonts w:hint="eastAsia" w:ascii="仿宋_GB2312" w:hAnsi="仿宋_GB2312" w:eastAsia="仿宋_GB2312" w:cs="仿宋_GB2312"/>
                <w:bCs/>
                <w:sz w:val="24"/>
              </w:rPr>
            </w:pPr>
          </w:p>
        </w:tc>
        <w:tc>
          <w:tcPr>
            <w:tcW w:w="500" w:type="dxa"/>
            <w:noWrap w:val="0"/>
            <w:vAlign w:val="center"/>
          </w:tcPr>
          <w:p w14:paraId="7BC51772">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5</w:t>
            </w:r>
          </w:p>
        </w:tc>
        <w:tc>
          <w:tcPr>
            <w:tcW w:w="7388" w:type="dxa"/>
            <w:noWrap w:val="0"/>
            <w:vAlign w:val="center"/>
          </w:tcPr>
          <w:p w14:paraId="303050C2">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楼层显示和按钮是否有损坏</w:t>
            </w:r>
          </w:p>
        </w:tc>
        <w:tc>
          <w:tcPr>
            <w:tcW w:w="1487" w:type="dxa"/>
            <w:noWrap w:val="0"/>
            <w:vAlign w:val="center"/>
          </w:tcPr>
          <w:p w14:paraId="5BD29881">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543D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1C3A4E41">
            <w:pPr>
              <w:jc w:val="center"/>
              <w:rPr>
                <w:rFonts w:hint="eastAsia" w:ascii="仿宋_GB2312" w:hAnsi="仿宋_GB2312" w:eastAsia="仿宋_GB2312" w:cs="仿宋_GB2312"/>
                <w:bCs/>
                <w:sz w:val="24"/>
              </w:rPr>
            </w:pPr>
          </w:p>
        </w:tc>
        <w:tc>
          <w:tcPr>
            <w:tcW w:w="500" w:type="dxa"/>
            <w:noWrap w:val="0"/>
            <w:vAlign w:val="center"/>
          </w:tcPr>
          <w:p w14:paraId="2056A1AB">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6</w:t>
            </w:r>
          </w:p>
        </w:tc>
        <w:tc>
          <w:tcPr>
            <w:tcW w:w="7388" w:type="dxa"/>
            <w:noWrap w:val="0"/>
            <w:vAlign w:val="center"/>
          </w:tcPr>
          <w:p w14:paraId="4801A368">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轿顶急停检修开关是否失效</w:t>
            </w:r>
          </w:p>
        </w:tc>
        <w:tc>
          <w:tcPr>
            <w:tcW w:w="1487" w:type="dxa"/>
            <w:noWrap w:val="0"/>
            <w:vAlign w:val="center"/>
          </w:tcPr>
          <w:p w14:paraId="1267492B">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635D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6F33CF6E">
            <w:pPr>
              <w:jc w:val="center"/>
              <w:rPr>
                <w:rFonts w:hint="eastAsia" w:ascii="仿宋_GB2312" w:hAnsi="仿宋_GB2312" w:eastAsia="仿宋_GB2312" w:cs="仿宋_GB2312"/>
                <w:bCs/>
                <w:sz w:val="24"/>
              </w:rPr>
            </w:pPr>
          </w:p>
        </w:tc>
        <w:tc>
          <w:tcPr>
            <w:tcW w:w="500" w:type="dxa"/>
            <w:noWrap w:val="0"/>
            <w:vAlign w:val="center"/>
          </w:tcPr>
          <w:p w14:paraId="35CF6E60">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7</w:t>
            </w:r>
          </w:p>
        </w:tc>
        <w:tc>
          <w:tcPr>
            <w:tcW w:w="7388" w:type="dxa"/>
            <w:noWrap w:val="0"/>
            <w:vAlign w:val="center"/>
          </w:tcPr>
          <w:p w14:paraId="1C49AFF7">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轿顶照明、照明开关及防护罩是否不能正常使用</w:t>
            </w:r>
          </w:p>
        </w:tc>
        <w:tc>
          <w:tcPr>
            <w:tcW w:w="1487" w:type="dxa"/>
            <w:noWrap w:val="0"/>
            <w:vAlign w:val="center"/>
          </w:tcPr>
          <w:p w14:paraId="77EC86BC">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0F9A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19E4353B">
            <w:pPr>
              <w:jc w:val="center"/>
              <w:rPr>
                <w:rFonts w:hint="eastAsia" w:ascii="仿宋_GB2312" w:hAnsi="仿宋_GB2312" w:eastAsia="仿宋_GB2312" w:cs="仿宋_GB2312"/>
                <w:bCs/>
                <w:sz w:val="24"/>
              </w:rPr>
            </w:pPr>
          </w:p>
        </w:tc>
        <w:tc>
          <w:tcPr>
            <w:tcW w:w="500" w:type="dxa"/>
            <w:noWrap w:val="0"/>
            <w:vAlign w:val="center"/>
          </w:tcPr>
          <w:p w14:paraId="433E1455">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8</w:t>
            </w:r>
          </w:p>
        </w:tc>
        <w:tc>
          <w:tcPr>
            <w:tcW w:w="7388" w:type="dxa"/>
            <w:noWrap w:val="0"/>
            <w:vAlign w:val="center"/>
          </w:tcPr>
          <w:p w14:paraId="7F69FDFC">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轿内照明和通风装置是否不能正常使用</w:t>
            </w:r>
          </w:p>
        </w:tc>
        <w:tc>
          <w:tcPr>
            <w:tcW w:w="1487" w:type="dxa"/>
            <w:noWrap w:val="0"/>
            <w:vAlign w:val="center"/>
          </w:tcPr>
          <w:p w14:paraId="5627D777">
            <w:pPr>
              <w:pStyle w:val="18"/>
              <w:spacing w:before="1"/>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6839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255747B7">
            <w:pPr>
              <w:jc w:val="center"/>
              <w:rPr>
                <w:rFonts w:hint="eastAsia" w:ascii="仿宋_GB2312" w:hAnsi="仿宋_GB2312" w:eastAsia="仿宋_GB2312" w:cs="仿宋_GB2312"/>
                <w:bCs/>
                <w:sz w:val="24"/>
              </w:rPr>
            </w:pPr>
          </w:p>
        </w:tc>
        <w:tc>
          <w:tcPr>
            <w:tcW w:w="500" w:type="dxa"/>
            <w:noWrap w:val="0"/>
            <w:vAlign w:val="center"/>
          </w:tcPr>
          <w:p w14:paraId="4A4DC137">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9</w:t>
            </w:r>
          </w:p>
        </w:tc>
        <w:tc>
          <w:tcPr>
            <w:tcW w:w="7388" w:type="dxa"/>
            <w:noWrap w:val="0"/>
            <w:vAlign w:val="center"/>
          </w:tcPr>
          <w:p w14:paraId="33B38049">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各平层感应器表面是否有积尘</w:t>
            </w:r>
          </w:p>
        </w:tc>
        <w:tc>
          <w:tcPr>
            <w:tcW w:w="1487" w:type="dxa"/>
            <w:noWrap w:val="0"/>
            <w:vAlign w:val="center"/>
          </w:tcPr>
          <w:p w14:paraId="5AB4E4BF">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10BA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12E8682C">
            <w:pPr>
              <w:jc w:val="center"/>
              <w:rPr>
                <w:rFonts w:hint="eastAsia" w:ascii="仿宋_GB2312" w:hAnsi="仿宋_GB2312" w:eastAsia="仿宋_GB2312" w:cs="仿宋_GB2312"/>
                <w:bCs/>
                <w:sz w:val="24"/>
              </w:rPr>
            </w:pPr>
          </w:p>
        </w:tc>
        <w:tc>
          <w:tcPr>
            <w:tcW w:w="500" w:type="dxa"/>
            <w:noWrap w:val="0"/>
            <w:vAlign w:val="center"/>
          </w:tcPr>
          <w:p w14:paraId="5F5DCFEC">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10</w:t>
            </w:r>
          </w:p>
        </w:tc>
        <w:tc>
          <w:tcPr>
            <w:tcW w:w="7388" w:type="dxa"/>
            <w:noWrap w:val="0"/>
            <w:vAlign w:val="center"/>
          </w:tcPr>
          <w:p w14:paraId="302A5713">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感应器与感应片的各相关尺寸是否不符合要求</w:t>
            </w:r>
          </w:p>
        </w:tc>
        <w:tc>
          <w:tcPr>
            <w:tcW w:w="1487" w:type="dxa"/>
            <w:noWrap w:val="0"/>
            <w:vAlign w:val="center"/>
          </w:tcPr>
          <w:p w14:paraId="6C6F3DDA">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3205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6737915A">
            <w:pPr>
              <w:jc w:val="center"/>
              <w:rPr>
                <w:rFonts w:hint="eastAsia" w:ascii="仿宋_GB2312" w:hAnsi="仿宋_GB2312" w:eastAsia="仿宋_GB2312" w:cs="仿宋_GB2312"/>
                <w:bCs/>
                <w:sz w:val="24"/>
              </w:rPr>
            </w:pPr>
          </w:p>
        </w:tc>
        <w:tc>
          <w:tcPr>
            <w:tcW w:w="500" w:type="dxa"/>
            <w:noWrap w:val="0"/>
            <w:vAlign w:val="center"/>
          </w:tcPr>
          <w:p w14:paraId="40F9CCFC">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11</w:t>
            </w:r>
          </w:p>
        </w:tc>
        <w:tc>
          <w:tcPr>
            <w:tcW w:w="7388" w:type="dxa"/>
            <w:noWrap w:val="0"/>
            <w:vAlign w:val="center"/>
          </w:tcPr>
          <w:p w14:paraId="6A949632">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停层、平层装置电气连接线是否松动，接触不良</w:t>
            </w:r>
          </w:p>
        </w:tc>
        <w:tc>
          <w:tcPr>
            <w:tcW w:w="1487" w:type="dxa"/>
            <w:noWrap w:val="0"/>
            <w:vAlign w:val="center"/>
          </w:tcPr>
          <w:p w14:paraId="377DF5AB">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6499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2B3C9F77">
            <w:pPr>
              <w:jc w:val="center"/>
              <w:rPr>
                <w:rFonts w:hint="eastAsia" w:ascii="仿宋_GB2312" w:hAnsi="仿宋_GB2312" w:eastAsia="仿宋_GB2312" w:cs="仿宋_GB2312"/>
                <w:bCs/>
                <w:sz w:val="24"/>
              </w:rPr>
            </w:pPr>
          </w:p>
        </w:tc>
        <w:tc>
          <w:tcPr>
            <w:tcW w:w="500" w:type="dxa"/>
            <w:noWrap w:val="0"/>
            <w:vAlign w:val="center"/>
          </w:tcPr>
          <w:p w14:paraId="07B71F0A">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12</w:t>
            </w:r>
          </w:p>
        </w:tc>
        <w:tc>
          <w:tcPr>
            <w:tcW w:w="7388" w:type="dxa"/>
            <w:noWrap w:val="0"/>
            <w:vAlign w:val="center"/>
          </w:tcPr>
          <w:p w14:paraId="68B07F9C">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平层度的检查是否不符合标准</w:t>
            </w:r>
          </w:p>
        </w:tc>
        <w:tc>
          <w:tcPr>
            <w:tcW w:w="1487" w:type="dxa"/>
            <w:noWrap w:val="0"/>
            <w:vAlign w:val="center"/>
          </w:tcPr>
          <w:p w14:paraId="140A346A">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153C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47D0727B">
            <w:pPr>
              <w:jc w:val="center"/>
              <w:rPr>
                <w:rFonts w:hint="eastAsia" w:ascii="仿宋_GB2312" w:hAnsi="仿宋_GB2312" w:eastAsia="仿宋_GB2312" w:cs="仿宋_GB2312"/>
                <w:bCs/>
                <w:sz w:val="24"/>
              </w:rPr>
            </w:pPr>
          </w:p>
        </w:tc>
        <w:tc>
          <w:tcPr>
            <w:tcW w:w="500" w:type="dxa"/>
            <w:noWrap w:val="0"/>
            <w:vAlign w:val="center"/>
          </w:tcPr>
          <w:p w14:paraId="040FE422">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13</w:t>
            </w:r>
          </w:p>
        </w:tc>
        <w:tc>
          <w:tcPr>
            <w:tcW w:w="7388" w:type="dxa"/>
            <w:noWrap w:val="0"/>
            <w:vAlign w:val="center"/>
          </w:tcPr>
          <w:p w14:paraId="28694C9D">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风扇是否不能正常工作</w:t>
            </w:r>
          </w:p>
        </w:tc>
        <w:tc>
          <w:tcPr>
            <w:tcW w:w="1487" w:type="dxa"/>
            <w:noWrap w:val="0"/>
            <w:vAlign w:val="center"/>
          </w:tcPr>
          <w:p w14:paraId="6BE80267">
            <w:pPr>
              <w:pStyle w:val="18"/>
              <w:spacing w:before="11"/>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2DA6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1FFF1B51">
            <w:pPr>
              <w:jc w:val="center"/>
              <w:rPr>
                <w:rFonts w:hint="eastAsia" w:ascii="仿宋_GB2312" w:hAnsi="仿宋_GB2312" w:eastAsia="仿宋_GB2312" w:cs="仿宋_GB2312"/>
                <w:bCs/>
                <w:sz w:val="24"/>
              </w:rPr>
            </w:pPr>
          </w:p>
        </w:tc>
        <w:tc>
          <w:tcPr>
            <w:tcW w:w="500" w:type="dxa"/>
            <w:noWrap w:val="0"/>
            <w:vAlign w:val="center"/>
          </w:tcPr>
          <w:p w14:paraId="7F26D731">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14</w:t>
            </w:r>
          </w:p>
        </w:tc>
        <w:tc>
          <w:tcPr>
            <w:tcW w:w="7388" w:type="dxa"/>
            <w:noWrap w:val="0"/>
            <w:vAlign w:val="center"/>
          </w:tcPr>
          <w:p w14:paraId="76087E64">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轿顶限速器开关是否不符合标准</w:t>
            </w:r>
          </w:p>
        </w:tc>
        <w:tc>
          <w:tcPr>
            <w:tcW w:w="1487" w:type="dxa"/>
            <w:noWrap w:val="0"/>
            <w:vAlign w:val="center"/>
          </w:tcPr>
          <w:p w14:paraId="041C06EE">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7DCA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4A0B11E9">
            <w:pPr>
              <w:jc w:val="center"/>
              <w:rPr>
                <w:rFonts w:hint="eastAsia" w:ascii="仿宋_GB2312" w:hAnsi="仿宋_GB2312" w:eastAsia="仿宋_GB2312" w:cs="仿宋_GB2312"/>
                <w:bCs/>
                <w:sz w:val="24"/>
              </w:rPr>
            </w:pPr>
          </w:p>
        </w:tc>
        <w:tc>
          <w:tcPr>
            <w:tcW w:w="500" w:type="dxa"/>
            <w:noWrap w:val="0"/>
            <w:vAlign w:val="center"/>
          </w:tcPr>
          <w:p w14:paraId="03BF445C">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15</w:t>
            </w:r>
          </w:p>
        </w:tc>
        <w:tc>
          <w:tcPr>
            <w:tcW w:w="7388" w:type="dxa"/>
            <w:noWrap w:val="0"/>
            <w:vAlign w:val="center"/>
          </w:tcPr>
          <w:p w14:paraId="334F08D4">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安全保护开关是否不符合标准</w:t>
            </w:r>
          </w:p>
        </w:tc>
        <w:tc>
          <w:tcPr>
            <w:tcW w:w="1487" w:type="dxa"/>
            <w:noWrap w:val="0"/>
            <w:vAlign w:val="center"/>
          </w:tcPr>
          <w:p w14:paraId="7FA1BBCD">
            <w:pPr>
              <w:pStyle w:val="18"/>
              <w:spacing w:before="11"/>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2424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695CB7D0">
            <w:pPr>
              <w:jc w:val="center"/>
              <w:rPr>
                <w:rFonts w:hint="eastAsia" w:ascii="仿宋_GB2312" w:hAnsi="仿宋_GB2312" w:eastAsia="仿宋_GB2312" w:cs="仿宋_GB2312"/>
                <w:bCs/>
                <w:sz w:val="24"/>
              </w:rPr>
            </w:pPr>
          </w:p>
        </w:tc>
        <w:tc>
          <w:tcPr>
            <w:tcW w:w="500" w:type="dxa"/>
            <w:noWrap w:val="0"/>
            <w:vAlign w:val="center"/>
          </w:tcPr>
          <w:p w14:paraId="6D149680">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16</w:t>
            </w:r>
          </w:p>
        </w:tc>
        <w:tc>
          <w:tcPr>
            <w:tcW w:w="7388" w:type="dxa"/>
            <w:noWrap w:val="0"/>
            <w:vAlign w:val="center"/>
          </w:tcPr>
          <w:p w14:paraId="326A7CAF">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导靴在电梯运行时是否存在异响</w:t>
            </w:r>
          </w:p>
        </w:tc>
        <w:tc>
          <w:tcPr>
            <w:tcW w:w="1487" w:type="dxa"/>
            <w:noWrap w:val="0"/>
            <w:vAlign w:val="center"/>
          </w:tcPr>
          <w:p w14:paraId="32A83572">
            <w:pPr>
              <w:pStyle w:val="18"/>
              <w:spacing w:before="11"/>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797B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5EA578B3">
            <w:pPr>
              <w:jc w:val="center"/>
              <w:rPr>
                <w:rFonts w:hint="eastAsia" w:ascii="仿宋_GB2312" w:hAnsi="仿宋_GB2312" w:eastAsia="仿宋_GB2312" w:cs="仿宋_GB2312"/>
                <w:bCs/>
                <w:sz w:val="24"/>
              </w:rPr>
            </w:pPr>
          </w:p>
        </w:tc>
        <w:tc>
          <w:tcPr>
            <w:tcW w:w="500" w:type="dxa"/>
            <w:noWrap w:val="0"/>
            <w:vAlign w:val="center"/>
          </w:tcPr>
          <w:p w14:paraId="4088BEB9">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17</w:t>
            </w:r>
          </w:p>
        </w:tc>
        <w:tc>
          <w:tcPr>
            <w:tcW w:w="7388" w:type="dxa"/>
            <w:noWrap w:val="0"/>
            <w:vAlign w:val="center"/>
          </w:tcPr>
          <w:p w14:paraId="50B72B4A">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靴衬是否磨损超出标准</w:t>
            </w:r>
          </w:p>
        </w:tc>
        <w:tc>
          <w:tcPr>
            <w:tcW w:w="1487" w:type="dxa"/>
            <w:noWrap w:val="0"/>
            <w:vAlign w:val="center"/>
          </w:tcPr>
          <w:p w14:paraId="09D98387">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3653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6B5DECDC">
            <w:pPr>
              <w:jc w:val="center"/>
              <w:rPr>
                <w:rFonts w:hint="eastAsia" w:ascii="仿宋_GB2312" w:hAnsi="仿宋_GB2312" w:eastAsia="仿宋_GB2312" w:cs="仿宋_GB2312"/>
                <w:bCs/>
                <w:sz w:val="24"/>
              </w:rPr>
            </w:pPr>
          </w:p>
        </w:tc>
        <w:tc>
          <w:tcPr>
            <w:tcW w:w="500" w:type="dxa"/>
            <w:noWrap w:val="0"/>
            <w:vAlign w:val="center"/>
          </w:tcPr>
          <w:p w14:paraId="13C14E27">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18</w:t>
            </w:r>
          </w:p>
        </w:tc>
        <w:tc>
          <w:tcPr>
            <w:tcW w:w="7388" w:type="dxa"/>
            <w:noWrap w:val="0"/>
            <w:vAlign w:val="center"/>
          </w:tcPr>
          <w:p w14:paraId="53C4742B">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油杯油量是否不符合标准</w:t>
            </w:r>
          </w:p>
        </w:tc>
        <w:tc>
          <w:tcPr>
            <w:tcW w:w="1487" w:type="dxa"/>
            <w:noWrap w:val="0"/>
            <w:vAlign w:val="center"/>
          </w:tcPr>
          <w:p w14:paraId="220C0283">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r w14:paraId="15C1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Merge w:val="continue"/>
            <w:noWrap w:val="0"/>
            <w:vAlign w:val="center"/>
          </w:tcPr>
          <w:p w14:paraId="01ABE5C2">
            <w:pPr>
              <w:jc w:val="center"/>
              <w:rPr>
                <w:rFonts w:hint="eastAsia" w:ascii="仿宋_GB2312" w:hAnsi="仿宋_GB2312" w:eastAsia="仿宋_GB2312" w:cs="仿宋_GB2312"/>
                <w:bCs/>
                <w:sz w:val="24"/>
              </w:rPr>
            </w:pPr>
          </w:p>
        </w:tc>
        <w:tc>
          <w:tcPr>
            <w:tcW w:w="500" w:type="dxa"/>
            <w:noWrap w:val="0"/>
            <w:vAlign w:val="center"/>
          </w:tcPr>
          <w:p w14:paraId="79831EA2">
            <w:pPr>
              <w:jc w:val="center"/>
              <w:rPr>
                <w:rFonts w:hint="eastAsia" w:ascii="仿宋_GB2312" w:hAnsi="仿宋_GB2312" w:eastAsia="仿宋_GB2312" w:cs="仿宋_GB2312"/>
                <w:bCs/>
                <w:sz w:val="24"/>
              </w:rPr>
            </w:pPr>
            <w:r>
              <w:rPr>
                <w:rFonts w:hint="eastAsia" w:ascii="仿宋_GB2312" w:hAnsi="仿宋_GB2312" w:eastAsia="仿宋_GB2312" w:cs="仿宋_GB2312"/>
                <w:bCs/>
                <w:sz w:val="24"/>
              </w:rPr>
              <w:t>19</w:t>
            </w:r>
          </w:p>
        </w:tc>
        <w:tc>
          <w:tcPr>
            <w:tcW w:w="7388" w:type="dxa"/>
            <w:noWrap w:val="0"/>
            <w:vAlign w:val="center"/>
          </w:tcPr>
          <w:p w14:paraId="1EB21A62">
            <w:pPr>
              <w:pStyle w:val="18"/>
              <w:ind w:left="107"/>
              <w:jc w:val="both"/>
              <w:rPr>
                <w:rFonts w:hint="eastAsia" w:ascii="仿宋_GB2312" w:hAnsi="仿宋_GB2312" w:eastAsia="仿宋_GB2312" w:cs="仿宋_GB2312"/>
                <w:bCs/>
              </w:rPr>
            </w:pPr>
            <w:r>
              <w:rPr>
                <w:rFonts w:hint="eastAsia" w:ascii="仿宋_GB2312" w:hAnsi="仿宋_GB2312" w:eastAsia="仿宋_GB2312" w:cs="仿宋_GB2312"/>
              </w:rPr>
              <w:t>油毡是否需要更换</w:t>
            </w:r>
          </w:p>
        </w:tc>
        <w:tc>
          <w:tcPr>
            <w:tcW w:w="1487" w:type="dxa"/>
            <w:noWrap w:val="0"/>
            <w:vAlign w:val="center"/>
          </w:tcPr>
          <w:p w14:paraId="4FEFB22C">
            <w:pPr>
              <w:pStyle w:val="18"/>
              <w:ind w:left="25" w:right="14"/>
              <w:jc w:val="both"/>
              <w:rPr>
                <w:rFonts w:hint="eastAsia" w:ascii="仿宋_GB2312" w:hAnsi="仿宋_GB2312" w:eastAsia="仿宋_GB2312" w:cs="仿宋_GB2312"/>
                <w:bCs/>
              </w:rPr>
            </w:pPr>
            <w:r>
              <w:rPr>
                <w:rFonts w:hint="eastAsia" w:ascii="仿宋_GB2312" w:hAnsi="仿宋_GB2312" w:eastAsia="仿宋_GB2312" w:cs="仿宋_GB2312"/>
              </w:rPr>
              <w:t>每次扣2分</w:t>
            </w:r>
          </w:p>
        </w:tc>
      </w:tr>
    </w:tbl>
    <w:p w14:paraId="6AF7C599">
      <w:pPr>
        <w:spacing w:before="0"/>
        <w:ind w:left="167" w:right="0" w:firstLine="0"/>
        <w:jc w:val="left"/>
        <w:rPr>
          <w:rFonts w:hint="eastAsia" w:ascii="仿宋_GB2312" w:hAnsi="仿宋_GB2312" w:eastAsia="仿宋_GB2312" w:cs="仿宋_GB2312"/>
          <w:b w:val="0"/>
          <w:bCs/>
          <w:sz w:val="21"/>
        </w:rPr>
      </w:pPr>
    </w:p>
    <w:p w14:paraId="61366E0C">
      <w:pPr>
        <w:pStyle w:val="7"/>
        <w:spacing w:after="1"/>
        <w:rPr>
          <w:rFonts w:hint="eastAsia" w:ascii="仿宋_GB2312" w:hAnsi="仿宋_GB2312" w:eastAsia="仿宋_GB2312" w:cs="仿宋_GB2312"/>
          <w:sz w:val="28"/>
          <w:szCs w:val="28"/>
        </w:rPr>
      </w:pPr>
    </w:p>
    <w:p w14:paraId="26C12971">
      <w:pPr>
        <w:pStyle w:val="7"/>
        <w:spacing w:after="1"/>
        <w:rPr>
          <w:rFonts w:hint="eastAsia" w:ascii="仿宋_GB2312" w:hAnsi="仿宋_GB2312" w:eastAsia="仿宋_GB2312" w:cs="仿宋_GB2312"/>
          <w:sz w:val="28"/>
          <w:szCs w:val="28"/>
        </w:rPr>
      </w:pPr>
    </w:p>
    <w:p w14:paraId="0A57CCD8">
      <w:pPr>
        <w:pStyle w:val="7"/>
        <w:spacing w:after="1"/>
        <w:rPr>
          <w:rFonts w:hint="eastAsia" w:ascii="仿宋_GB2312" w:hAnsi="仿宋_GB2312" w:eastAsia="仿宋_GB2312" w:cs="仿宋_GB2312"/>
          <w:sz w:val="28"/>
          <w:szCs w:val="28"/>
        </w:rPr>
      </w:pPr>
    </w:p>
    <w:p w14:paraId="15065B1D">
      <w:pPr>
        <w:pStyle w:val="7"/>
        <w:spacing w:after="1"/>
        <w:rPr>
          <w:rFonts w:hint="eastAsia" w:ascii="宋体" w:hAnsi="宋体" w:eastAsia="宋体" w:cs="宋体"/>
          <w:sz w:val="28"/>
          <w:szCs w:val="28"/>
        </w:rPr>
      </w:pPr>
    </w:p>
    <w:p w14:paraId="0A5A25C5">
      <w:pPr>
        <w:pStyle w:val="7"/>
        <w:spacing w:after="1"/>
        <w:rPr>
          <w:rFonts w:hint="eastAsia" w:ascii="宋体" w:hAnsi="宋体" w:eastAsia="宋体" w:cs="宋体"/>
          <w:sz w:val="28"/>
          <w:szCs w:val="28"/>
        </w:rPr>
      </w:pPr>
    </w:p>
    <w:p w14:paraId="3555051C">
      <w:pPr>
        <w:pStyle w:val="7"/>
        <w:spacing w:after="1"/>
        <w:rPr>
          <w:rFonts w:hint="eastAsia" w:ascii="宋体" w:hAnsi="宋体" w:eastAsia="宋体" w:cs="宋体"/>
          <w:sz w:val="28"/>
          <w:szCs w:val="28"/>
        </w:rPr>
      </w:pPr>
    </w:p>
    <w:p w14:paraId="48ABEF83">
      <w:pPr>
        <w:pStyle w:val="7"/>
        <w:spacing w:after="1"/>
        <w:rPr>
          <w:rFonts w:hint="eastAsia" w:ascii="宋体" w:hAnsi="宋体" w:eastAsia="宋体" w:cs="宋体"/>
          <w:sz w:val="28"/>
          <w:szCs w:val="28"/>
        </w:rPr>
      </w:pPr>
    </w:p>
    <w:p w14:paraId="460D9B46">
      <w:pPr>
        <w:pStyle w:val="7"/>
        <w:spacing w:after="1"/>
        <w:rPr>
          <w:rFonts w:hint="eastAsia" w:ascii="宋体" w:hAnsi="宋体" w:eastAsia="宋体" w:cs="宋体"/>
          <w:sz w:val="28"/>
          <w:szCs w:val="28"/>
        </w:rPr>
      </w:pPr>
    </w:p>
    <w:p w14:paraId="379B5CFA">
      <w:pPr>
        <w:pStyle w:val="7"/>
        <w:spacing w:after="1"/>
        <w:rPr>
          <w:rFonts w:hint="eastAsia" w:ascii="宋体" w:hAnsi="宋体" w:eastAsia="宋体" w:cs="宋体"/>
          <w:sz w:val="28"/>
          <w:szCs w:val="28"/>
        </w:rPr>
      </w:pPr>
    </w:p>
    <w:p w14:paraId="6AA7C53F">
      <w:pPr>
        <w:pStyle w:val="7"/>
        <w:spacing w:after="1"/>
        <w:rPr>
          <w:rFonts w:hint="eastAsia" w:ascii="宋体" w:hAnsi="宋体" w:eastAsia="宋体" w:cs="宋体"/>
          <w:sz w:val="28"/>
          <w:szCs w:val="28"/>
        </w:rPr>
      </w:pPr>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10692130</wp:posOffset>
                </wp:positionV>
                <wp:extent cx="1270" cy="12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270" cy="1270"/>
                        </a:xfrm>
                        <a:prstGeom prst="rect">
                          <a:avLst/>
                        </a:prstGeom>
                        <a:gradFill rotWithShape="0">
                          <a:gsLst>
                            <a:gs pos="0">
                              <a:srgbClr val="FFFFFF"/>
                            </a:gs>
                            <a:gs pos="100000">
                              <a:srgbClr val="FFFF4C">
                                <a:alpha val="70000"/>
                              </a:srgbClr>
                            </a:gs>
                          </a:gsLst>
                          <a:lin ang="5400000" scaled="1"/>
                          <a:tileRect/>
                        </a:gradFill>
                        <a:ln w="12700" cap="flat" cmpd="sng">
                          <a:solidFill>
                            <a:srgbClr val="000000"/>
                          </a:solidFill>
                          <a:prstDash val="dash"/>
                          <a:miter/>
                          <a:headEnd type="none" w="med" len="med"/>
                          <a:tailEnd type="none" w="med" len="med"/>
                        </a:ln>
                      </wps:spPr>
                      <wps:txbx>
                        <w:txbxContent>
                          <w:p w14:paraId="4201114C">
                            <w:pPr>
                              <w:spacing w:before="92"/>
                              <w:ind w:left="40" w:right="38" w:hanging="40"/>
                              <w:jc w:val="right"/>
                              <w:rPr>
                                <w:rFonts w:ascii="Arial"/>
                                <w:sz w:val="20"/>
                              </w:rPr>
                            </w:pPr>
                            <w:r>
                              <w:rPr>
                                <w:rFonts w:ascii="Arial"/>
                                <w:sz w:val="20"/>
                              </w:rPr>
                              <w:t>--------------------------------------------</w:t>
                            </w:r>
                          </w:p>
                          <w:p w14:paraId="1BC8C63A">
                            <w:pPr>
                              <w:spacing w:before="0" w:line="330" w:lineRule="exact"/>
                              <w:ind w:left="40" w:right="38" w:hanging="40"/>
                              <w:jc w:val="right"/>
                              <w:rPr>
                                <w:rFonts w:ascii="Arial"/>
                                <w:i/>
                                <w:sz w:val="16"/>
                              </w:rPr>
                            </w:pPr>
                            <w:r>
                              <w:rPr>
                                <w:rFonts w:ascii="Arial"/>
                                <w:i/>
                                <w:sz w:val="16"/>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1.9pt;height:0.1pt;width:0.1pt;mso-position-horizontal-relative:page;mso-position-vertical-relative:page;z-index:251659264;mso-width-relative:page;mso-height-relative:page;" fillcolor="#FFFFFF" filled="t" stroked="t" coordsize="21600,21600" o:gfxdata="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iH&#10;eNrSAAAABwEAAA8AAAAAAAAAAQAgAAAAIgAAAGRycy9kb3ducmV2LnhtbFBLAQIUABQAAAAIAIdO&#10;4kB7oUWFYgIAAA4FAAAOAAAAAAAAAAEAIAAAACEBAABkcnMvZTJvRG9jLnhtbFBLBQYAAAAABgAG&#10;AFkBAAD1BQAAAAA=&#10;">
                <v:fill type="gradient" on="t" color2="#FFFF4C" o:opacity2="45875f" focus="100%" focussize="0,0"/>
                <v:stroke weight="1pt" color="#000000" joinstyle="miter" dashstyle="dash"/>
                <v:imagedata o:title=""/>
                <o:lock v:ext="edit" aspectratio="f"/>
                <v:textbox inset="0mm,0mm,0mm,0mm">
                  <w:txbxContent>
                    <w:p w14:paraId="4201114C">
                      <w:pPr>
                        <w:spacing w:before="92"/>
                        <w:ind w:left="40" w:right="38" w:hanging="40"/>
                        <w:jc w:val="right"/>
                        <w:rPr>
                          <w:rFonts w:ascii="Arial"/>
                          <w:sz w:val="20"/>
                        </w:rPr>
                      </w:pPr>
                      <w:r>
                        <w:rPr>
                          <w:rFonts w:ascii="Arial"/>
                          <w:sz w:val="20"/>
                        </w:rPr>
                        <w:t>--------------------------------------------</w:t>
                      </w:r>
                    </w:p>
                    <w:p w14:paraId="1BC8C63A">
                      <w:pPr>
                        <w:spacing w:before="0" w:line="330" w:lineRule="exact"/>
                        <w:ind w:left="40" w:right="38" w:hanging="40"/>
                        <w:jc w:val="right"/>
                        <w:rPr>
                          <w:rFonts w:ascii="Arial"/>
                          <w:i/>
                          <w:sz w:val="16"/>
                        </w:rPr>
                      </w:pPr>
                      <w:r>
                        <w:rPr>
                          <w:rFonts w:ascii="Arial"/>
                          <w:i/>
                          <w:sz w:val="16"/>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10692130</wp:posOffset>
                </wp:positionV>
                <wp:extent cx="1270" cy="127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270" cy="1270"/>
                        </a:xfrm>
                        <a:prstGeom prst="rect">
                          <a:avLst/>
                        </a:prstGeom>
                        <a:gradFill rotWithShape="0">
                          <a:gsLst>
                            <a:gs pos="0">
                              <a:srgbClr val="FFFFFF"/>
                            </a:gs>
                            <a:gs pos="100000">
                              <a:srgbClr val="FFFF4C">
                                <a:alpha val="70000"/>
                              </a:srgbClr>
                            </a:gs>
                          </a:gsLst>
                          <a:lin ang="5400000" scaled="1"/>
                          <a:tileRect/>
                        </a:gradFill>
                        <a:ln w="12700" cap="flat" cmpd="sng">
                          <a:solidFill>
                            <a:srgbClr val="000000"/>
                          </a:solidFill>
                          <a:prstDash val="dash"/>
                          <a:miter/>
                          <a:headEnd type="none" w="med" len="med"/>
                          <a:tailEnd type="none" w="med" len="med"/>
                        </a:ln>
                      </wps:spPr>
                      <wps:txbx>
                        <w:txbxContent>
                          <w:p w14:paraId="23DFC480">
                            <w:pPr>
                              <w:spacing w:before="92"/>
                              <w:ind w:left="40" w:right="38" w:hanging="40"/>
                              <w:jc w:val="right"/>
                              <w:rPr>
                                <w:rFonts w:ascii="Arial"/>
                                <w:sz w:val="20"/>
                              </w:rPr>
                            </w:pPr>
                            <w:r>
                              <w:rPr>
                                <w:rFonts w:ascii="Arial"/>
                                <w:sz w:val="20"/>
                              </w:rPr>
                              <w:t>--------------------------------------------</w:t>
                            </w:r>
                          </w:p>
                          <w:p w14:paraId="18D89795">
                            <w:pPr>
                              <w:spacing w:before="0" w:line="330" w:lineRule="exact"/>
                              <w:ind w:left="40" w:right="38" w:hanging="40"/>
                              <w:jc w:val="right"/>
                              <w:rPr>
                                <w:rFonts w:ascii="Arial"/>
                                <w:i/>
                                <w:sz w:val="16"/>
                              </w:rPr>
                            </w:pPr>
                            <w:r>
                              <w:rPr>
                                <w:rFonts w:ascii="Arial"/>
                                <w:i/>
                                <w:sz w:val="16"/>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1.9pt;height:0.1pt;width:0.1pt;mso-position-horizontal-relative:page;mso-position-vertical-relative:page;z-index:251659264;mso-width-relative:page;mso-height-relative:page;" fillcolor="#FFFFFF" filled="t" stroked="t" coordsize="21600,21600" o:gfxdata="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Id4&#10;2tIAAAAHAQAADwAAAAAAAAABACAAAAAiAAAAZHJzL2Rvd25yZXYueG1sUEsBAhQAFAAAAAgAh07i&#10;QOrnLJ9hAgAADgUAAA4AAAAAAAAAAQAgAAAAIQEAAGRycy9lMm9Eb2MueG1sUEsFBgAAAAAGAAYA&#10;WQEAAPQFAAAAAA==&#10;">
                <v:fill type="gradient" on="t" color2="#FFFF4C" o:opacity2="45875f" focus="100%" focussize="0,0"/>
                <v:stroke weight="1pt" color="#000000" joinstyle="miter" dashstyle="dash"/>
                <v:imagedata o:title=""/>
                <o:lock v:ext="edit" aspectratio="f"/>
                <v:textbox inset="0mm,0mm,0mm,0mm">
                  <w:txbxContent>
                    <w:p w14:paraId="23DFC480">
                      <w:pPr>
                        <w:spacing w:before="92"/>
                        <w:ind w:left="40" w:right="38" w:hanging="40"/>
                        <w:jc w:val="right"/>
                        <w:rPr>
                          <w:rFonts w:ascii="Arial"/>
                          <w:sz w:val="20"/>
                        </w:rPr>
                      </w:pPr>
                      <w:r>
                        <w:rPr>
                          <w:rFonts w:ascii="Arial"/>
                          <w:sz w:val="20"/>
                        </w:rPr>
                        <w:t>--------------------------------------------</w:t>
                      </w:r>
                    </w:p>
                    <w:p w14:paraId="18D89795">
                      <w:pPr>
                        <w:spacing w:before="0" w:line="330" w:lineRule="exact"/>
                        <w:ind w:left="40" w:right="38" w:hanging="40"/>
                        <w:jc w:val="right"/>
                        <w:rPr>
                          <w:rFonts w:ascii="Arial"/>
                          <w:i/>
                          <w:sz w:val="16"/>
                        </w:rPr>
                      </w:pPr>
                      <w:r>
                        <w:rPr>
                          <w:rFonts w:ascii="Arial"/>
                          <w:i/>
                          <w:sz w:val="16"/>
                        </w:rPr>
                        <w:t xml:space="preserve"> </w:t>
                      </w:r>
                    </w:p>
                  </w:txbxContent>
                </v:textbox>
              </v:shape>
            </w:pict>
          </mc:Fallback>
        </mc:AlternateContent>
      </w:r>
    </w:p>
    <w:sectPr>
      <w:headerReference r:id="rId3" w:type="default"/>
      <w:footerReference r:id="rId4" w:type="default"/>
      <w:pgSz w:w="11906" w:h="16838"/>
      <w:pgMar w:top="1134" w:right="1134" w:bottom="850" w:left="1134" w:header="851" w:footer="56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E1872">
    <w:pPr>
      <w:pStyle w:val="10"/>
      <w:rPr>
        <w:rFonts w:hint="eastAsia" w:ascii="宋体" w:hAnsi="宋体" w:eastAsia="宋体" w:cs="宋体"/>
        <w:lang w:val="en-US" w:eastAsia="zh-CN"/>
      </w:rPr>
    </w:pPr>
    <w:r>
      <w:rPr>
        <w:rFonts w:hint="eastAsia" w:ascii="宋体" w:hAnsi="宋体" w:eastAsia="宋体" w:cs="宋体"/>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A4266">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75A4266">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eastAsia="宋体" w:cs="宋体"/>
        <w:lang w:val="en-US" w:eastAsia="zh-CN"/>
      </w:rPr>
      <w:t>编制部门：</w:t>
    </w:r>
    <w:r>
      <w:rPr>
        <w:rFonts w:hint="eastAsia" w:ascii="宋体" w:hAnsi="宋体" w:cs="宋体"/>
        <w:lang w:val="en-US" w:eastAsia="zh-CN"/>
      </w:rPr>
      <w:t>运行保障部</w:t>
    </w:r>
    <w:r>
      <w:rPr>
        <w:rFonts w:hint="eastAsia" w:ascii="宋体" w:hAnsi="宋体" w:eastAsia="宋体" w:cs="宋体"/>
        <w:lang w:val="en-US" w:eastAsia="zh-CN"/>
      </w:rPr>
      <w:t xml:space="preserve">                          </w:t>
    </w:r>
    <w:r>
      <w:rPr>
        <w:rFonts w:hint="eastAsia" w:ascii="宋体" w:hAnsi="宋体" w:cs="宋体"/>
        <w:lang w:val="en-US" w:eastAsia="zh-CN"/>
      </w:rPr>
      <w:t xml:space="preserve">  </w:t>
    </w:r>
    <w:r>
      <w:rPr>
        <w:rFonts w:hint="eastAsia" w:ascii="宋体" w:hAnsi="宋体" w:eastAsia="宋体" w:cs="宋体"/>
        <w:lang w:val="en-US" w:eastAsia="zh-CN"/>
      </w:rPr>
      <w:t xml:space="preserve">                   </w:t>
    </w:r>
    <w:r>
      <w:rPr>
        <w:rFonts w:hint="eastAsia" w:ascii="宋体" w:hAnsi="宋体" w:cs="宋体"/>
        <w:lang w:val="en-US" w:eastAsia="zh-CN"/>
      </w:rPr>
      <w:t xml:space="preserve">                 </w:t>
    </w:r>
    <w:r>
      <w:rPr>
        <w:rFonts w:hint="eastAsia" w:ascii="宋体" w:hAnsi="宋体" w:eastAsia="宋体" w:cs="宋体"/>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7DF94">
    <w:pPr>
      <w:pStyle w:val="11"/>
    </w:pPr>
    <w:r>
      <w:rPr>
        <w:rFonts w:hint="eastAsia" w:eastAsiaTheme="minorEastAsia"/>
        <w:lang w:eastAsia="zh-CN"/>
      </w:rPr>
      <w:drawing>
        <wp:inline distT="0" distB="0" distL="114300" distR="114300">
          <wp:extent cx="1995170" cy="515620"/>
          <wp:effectExtent l="0" t="0" r="5080" b="0"/>
          <wp:docPr id="1" name="图片 1" descr="医院名称-南方医科大学第七附属医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医院名称-南方医科大学第七附属医院"/>
                  <pic:cNvPicPr>
                    <a:picLocks noChangeAspect="1"/>
                  </pic:cNvPicPr>
                </pic:nvPicPr>
                <pic:blipFill>
                  <a:blip r:embed="rId1"/>
                  <a:stretch>
                    <a:fillRect/>
                  </a:stretch>
                </pic:blipFill>
                <pic:spPr>
                  <a:xfrm>
                    <a:off x="0" y="0"/>
                    <a:ext cx="1995170" cy="5156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CA6FF"/>
    <w:multiLevelType w:val="singleLevel"/>
    <w:tmpl w:val="E9ECA6FF"/>
    <w:lvl w:ilvl="0" w:tentative="0">
      <w:start w:val="2"/>
      <w:numFmt w:val="chineseCounting"/>
      <w:suff w:val="nothing"/>
      <w:lvlText w:val="%1、"/>
      <w:lvlJc w:val="left"/>
      <w:rPr>
        <w:rFonts w:hint="eastAsia"/>
      </w:rPr>
    </w:lvl>
  </w:abstractNum>
  <w:abstractNum w:abstractNumId="1">
    <w:nsid w:val="045D0339"/>
    <w:multiLevelType w:val="singleLevel"/>
    <w:tmpl w:val="045D0339"/>
    <w:lvl w:ilvl="0" w:tentative="0">
      <w:start w:val="2"/>
      <w:numFmt w:val="decimal"/>
      <w:suff w:val="nothing"/>
      <w:lvlText w:val="%1、"/>
      <w:lvlJc w:val="left"/>
    </w:lvl>
  </w:abstractNum>
  <w:abstractNum w:abstractNumId="2">
    <w:nsid w:val="69882B2D"/>
    <w:multiLevelType w:val="singleLevel"/>
    <w:tmpl w:val="69882B2D"/>
    <w:lvl w:ilvl="0" w:tentative="0">
      <w:start w:val="2"/>
      <w:numFmt w:val="chineseCounting"/>
      <w:suff w:val="space"/>
      <w:lvlText w:val="第%1部分"/>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zN2MwNjg2NDNhM2Q0Mjc2MTIwYzlhM2I0MTcyMDQifQ=="/>
  </w:docVars>
  <w:rsids>
    <w:rsidRoot w:val="00000000"/>
    <w:rsid w:val="004D6B3C"/>
    <w:rsid w:val="00A54788"/>
    <w:rsid w:val="020D6949"/>
    <w:rsid w:val="021C3AE4"/>
    <w:rsid w:val="04920FED"/>
    <w:rsid w:val="05846725"/>
    <w:rsid w:val="090E23E5"/>
    <w:rsid w:val="0A1F5AAA"/>
    <w:rsid w:val="0A954AF7"/>
    <w:rsid w:val="0BEB630E"/>
    <w:rsid w:val="0C065F88"/>
    <w:rsid w:val="12464AB9"/>
    <w:rsid w:val="125F2346"/>
    <w:rsid w:val="12F24E67"/>
    <w:rsid w:val="13DB78CC"/>
    <w:rsid w:val="146E317C"/>
    <w:rsid w:val="15C41F8A"/>
    <w:rsid w:val="18660264"/>
    <w:rsid w:val="1C994C29"/>
    <w:rsid w:val="1D533BDA"/>
    <w:rsid w:val="1D6D6085"/>
    <w:rsid w:val="1E5741EE"/>
    <w:rsid w:val="1EE65FE4"/>
    <w:rsid w:val="211865F8"/>
    <w:rsid w:val="22670E3C"/>
    <w:rsid w:val="228D5660"/>
    <w:rsid w:val="24CA48CE"/>
    <w:rsid w:val="25D70364"/>
    <w:rsid w:val="274F378C"/>
    <w:rsid w:val="2B0E5388"/>
    <w:rsid w:val="2B960679"/>
    <w:rsid w:val="2C373DC7"/>
    <w:rsid w:val="2DA56AF5"/>
    <w:rsid w:val="2DD25514"/>
    <w:rsid w:val="2E025CAD"/>
    <w:rsid w:val="2EC465DC"/>
    <w:rsid w:val="30005004"/>
    <w:rsid w:val="315B5E7F"/>
    <w:rsid w:val="31D40AAE"/>
    <w:rsid w:val="31E07EDC"/>
    <w:rsid w:val="330411A0"/>
    <w:rsid w:val="33AF3184"/>
    <w:rsid w:val="34C34ED3"/>
    <w:rsid w:val="36335904"/>
    <w:rsid w:val="38BB4203"/>
    <w:rsid w:val="3A1D14AA"/>
    <w:rsid w:val="3B096223"/>
    <w:rsid w:val="3BE35CDF"/>
    <w:rsid w:val="3D563C8B"/>
    <w:rsid w:val="3DAF0084"/>
    <w:rsid w:val="3DBE0297"/>
    <w:rsid w:val="3DFA74BD"/>
    <w:rsid w:val="3E6C0A85"/>
    <w:rsid w:val="416D4BBC"/>
    <w:rsid w:val="41E70710"/>
    <w:rsid w:val="43AF27D4"/>
    <w:rsid w:val="46B10827"/>
    <w:rsid w:val="48EA7D25"/>
    <w:rsid w:val="49A36413"/>
    <w:rsid w:val="4C386609"/>
    <w:rsid w:val="4E0823EB"/>
    <w:rsid w:val="4EC801B3"/>
    <w:rsid w:val="4F63379C"/>
    <w:rsid w:val="51EB4AF5"/>
    <w:rsid w:val="52653388"/>
    <w:rsid w:val="531B168D"/>
    <w:rsid w:val="53BC20AF"/>
    <w:rsid w:val="53F010E9"/>
    <w:rsid w:val="53F805BD"/>
    <w:rsid w:val="556C182D"/>
    <w:rsid w:val="56B2129D"/>
    <w:rsid w:val="56C87944"/>
    <w:rsid w:val="571D2054"/>
    <w:rsid w:val="578A6C00"/>
    <w:rsid w:val="58B41DBE"/>
    <w:rsid w:val="597507FF"/>
    <w:rsid w:val="5DB63012"/>
    <w:rsid w:val="5F2D7E84"/>
    <w:rsid w:val="625E0D24"/>
    <w:rsid w:val="62DC3470"/>
    <w:rsid w:val="65723FFE"/>
    <w:rsid w:val="65C825E5"/>
    <w:rsid w:val="672F52A1"/>
    <w:rsid w:val="68CC10CC"/>
    <w:rsid w:val="6EC96431"/>
    <w:rsid w:val="710758E7"/>
    <w:rsid w:val="728B3801"/>
    <w:rsid w:val="733A0C17"/>
    <w:rsid w:val="73C664F7"/>
    <w:rsid w:val="77EA3D1B"/>
    <w:rsid w:val="782C0566"/>
    <w:rsid w:val="786D0F92"/>
    <w:rsid w:val="78BA7813"/>
    <w:rsid w:val="79591775"/>
    <w:rsid w:val="7BCB5183"/>
    <w:rsid w:val="7D8C6FAC"/>
    <w:rsid w:val="7DC6586C"/>
    <w:rsid w:val="7EE127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19"/>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ascii="Calibri"/>
      <w:b/>
      <w:bCs/>
      <w:kern w:val="44"/>
      <w:sz w:val="44"/>
      <w:szCs w:val="44"/>
      <w:lang w:val="en-US" w:eastAsia="zh-CN"/>
    </w:rPr>
  </w:style>
  <w:style w:type="paragraph" w:styleId="3">
    <w:name w:val="heading 3"/>
    <w:basedOn w:val="1"/>
    <w:next w:val="1"/>
    <w:qFormat/>
    <w:uiPriority w:val="0"/>
    <w:pPr>
      <w:keepNext/>
      <w:keepLines/>
      <w:spacing w:before="260" w:beforeLines="0" w:after="260" w:afterLines="0" w:line="413"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rPr>
      <w:rFonts w:ascii="Calibri"/>
      <w:kern w:val="2"/>
      <w:sz w:val="21"/>
      <w:lang w:val="en-US" w:eastAsia="zh-CN"/>
    </w:rPr>
  </w:style>
  <w:style w:type="paragraph" w:styleId="5">
    <w:name w:val="toc 4"/>
    <w:basedOn w:val="1"/>
    <w:next w:val="1"/>
    <w:qFormat/>
    <w:uiPriority w:val="0"/>
    <w:pPr>
      <w:ind w:left="630"/>
      <w:jc w:val="left"/>
    </w:pPr>
    <w:rPr>
      <w:sz w:val="18"/>
      <w:szCs w:val="18"/>
    </w:rPr>
  </w:style>
  <w:style w:type="paragraph" w:styleId="6">
    <w:name w:val="annotation text"/>
    <w:basedOn w:val="1"/>
    <w:qFormat/>
    <w:uiPriority w:val="0"/>
    <w:pPr>
      <w:jc w:val="left"/>
    </w:pPr>
  </w:style>
  <w:style w:type="paragraph" w:styleId="7">
    <w:name w:val="Body Text"/>
    <w:basedOn w:val="1"/>
    <w:next w:val="1"/>
    <w:qFormat/>
    <w:uiPriority w:val="1"/>
    <w:rPr>
      <w:rFonts w:ascii="宋体" w:hAnsi="宋体" w:eastAsia="宋体" w:cs="宋体"/>
      <w:sz w:val="24"/>
      <w:szCs w:val="24"/>
    </w:rPr>
  </w:style>
  <w:style w:type="paragraph" w:styleId="8">
    <w:name w:val="Body Text Indent"/>
    <w:basedOn w:val="1"/>
    <w:next w:val="9"/>
    <w:qFormat/>
    <w:uiPriority w:val="99"/>
    <w:pPr>
      <w:ind w:firstLine="720"/>
    </w:pPr>
    <w:rPr>
      <w:spacing w:val="20"/>
      <w:sz w:val="32"/>
    </w:rPr>
  </w:style>
  <w:style w:type="paragraph" w:styleId="9">
    <w:name w:val="envelope return"/>
    <w:basedOn w:val="1"/>
    <w:qFormat/>
    <w:uiPriority w:val="0"/>
    <w:pPr>
      <w:snapToGrid w:val="0"/>
    </w:pPr>
    <w:rPr>
      <w:rFonts w:ascii="Arial" w:hAnsi="Arial"/>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2"/>
    <w:basedOn w:val="8"/>
    <w:next w:val="13"/>
    <w:unhideWhenUsed/>
    <w:qFormat/>
    <w:uiPriority w:val="99"/>
    <w:pPr>
      <w:ind w:firstLine="420" w:firstLineChars="200"/>
    </w:pPr>
  </w:style>
  <w:style w:type="paragraph" w:customStyle="1" w:styleId="13">
    <w:name w:val="样式 标题 3 + (中文) 黑体 小四 非加粗 段前: 7.8 磅 段后: 0 磅 行距: 固定值 20 磅"/>
    <w:basedOn w:val="3"/>
    <w:qFormat/>
    <w:uiPriority w:val="0"/>
    <w:pPr>
      <w:spacing w:before="0" w:after="0" w:line="400" w:lineRule="exact"/>
    </w:pPr>
    <w:rPr>
      <w:rFonts w:eastAsia="黑体" w:cs="宋体"/>
      <w:b w:val="0"/>
      <w:kern w:val="2"/>
      <w:sz w:val="2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34"/>
    <w:pPr>
      <w:ind w:firstLine="420" w:firstLineChars="200"/>
    </w:pPr>
    <w:rPr>
      <w:rFonts w:ascii="Calibri" w:hAnsi="Calibri"/>
      <w:sz w:val="21"/>
      <w:szCs w:val="22"/>
    </w:rPr>
  </w:style>
  <w:style w:type="paragraph" w:customStyle="1" w:styleId="18">
    <w:name w:val="Table Paragraph"/>
    <w:basedOn w:val="1"/>
    <w:qFormat/>
    <w:uiPriority w:val="1"/>
    <w:rPr>
      <w:rFonts w:ascii="宋体" w:hAnsi="宋体" w:eastAsia="宋体" w:cs="宋体"/>
    </w:rPr>
  </w:style>
  <w:style w:type="paragraph" w:customStyle="1" w:styleId="19">
    <w:name w:val="No Spacing"/>
    <w:qFormat/>
    <w:uiPriority w:val="0"/>
    <w:rPr>
      <w:rFonts w:ascii="Times New Roman" w:hAnsi="Times New Roman" w:eastAsia="宋体" w:cs="Times New Roman"/>
      <w:sz w:val="22"/>
      <w:szCs w:val="22"/>
      <w:lang w:val="en-US" w:eastAsia="en-US" w:bidi="ar-SA"/>
    </w:rPr>
  </w:style>
  <w:style w:type="paragraph" w:customStyle="1" w:styleId="20">
    <w:name w:val="样式 标题 1合同标题卷标题TITRE11h1标题 1 1标书1H11st levelSection Hea..."/>
    <w:basedOn w:val="2"/>
    <w:qFormat/>
    <w:uiPriority w:val="0"/>
    <w:pPr>
      <w:spacing w:before="40" w:beforeLines="0" w:after="40" w:afterLines="0" w:line="240" w:lineRule="auto"/>
    </w:pPr>
    <w:rPr>
      <w:kern w:val="0"/>
    </w:rPr>
  </w:style>
  <w:style w:type="character" w:customStyle="1" w:styleId="21">
    <w:name w:val="font01"/>
    <w:basedOn w:val="16"/>
    <w:qFormat/>
    <w:uiPriority w:val="0"/>
    <w:rPr>
      <w:rFonts w:hint="eastAsia" w:ascii="宋体" w:hAnsi="宋体" w:eastAsia="宋体" w:cs="宋体"/>
      <w:color w:val="000000"/>
      <w:sz w:val="22"/>
      <w:szCs w:val="22"/>
      <w:u w:val="none"/>
    </w:rPr>
  </w:style>
  <w:style w:type="character" w:customStyle="1" w:styleId="22">
    <w:name w:val="font21"/>
    <w:basedOn w:val="16"/>
    <w:qFormat/>
    <w:uiPriority w:val="0"/>
    <w:rPr>
      <w:rFonts w:hint="eastAsia" w:ascii="宋体" w:hAnsi="宋体" w:eastAsia="宋体" w:cs="宋体"/>
      <w:color w:val="313131"/>
      <w:sz w:val="22"/>
      <w:szCs w:val="22"/>
      <w:u w:val="none"/>
    </w:rPr>
  </w:style>
  <w:style w:type="character" w:customStyle="1" w:styleId="23">
    <w:name w:val="font31"/>
    <w:basedOn w:val="16"/>
    <w:qFormat/>
    <w:uiPriority w:val="0"/>
    <w:rPr>
      <w:rFonts w:hint="eastAsia" w:ascii="宋体" w:hAnsi="宋体" w:eastAsia="宋体" w:cs="宋体"/>
      <w:color w:val="363636"/>
      <w:sz w:val="22"/>
      <w:szCs w:val="22"/>
      <w:u w:val="none"/>
    </w:rPr>
  </w:style>
  <w:style w:type="character" w:customStyle="1" w:styleId="24">
    <w:name w:val="font41"/>
    <w:basedOn w:val="16"/>
    <w:qFormat/>
    <w:uiPriority w:val="0"/>
    <w:rPr>
      <w:rFonts w:hint="eastAsia" w:ascii="宋体" w:hAnsi="宋体" w:eastAsia="宋体" w:cs="宋体"/>
      <w:color w:val="5B5B5B"/>
      <w:sz w:val="22"/>
      <w:szCs w:val="22"/>
      <w:u w:val="none"/>
    </w:rPr>
  </w:style>
  <w:style w:type="character" w:customStyle="1" w:styleId="25">
    <w:name w:val="font51"/>
    <w:basedOn w:val="16"/>
    <w:qFormat/>
    <w:uiPriority w:val="0"/>
    <w:rPr>
      <w:rFonts w:hint="eastAsia" w:ascii="宋体" w:hAnsi="宋体" w:eastAsia="宋体" w:cs="宋体"/>
      <w:color w:val="545454"/>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2323</Words>
  <Characters>2547</Characters>
  <Lines>0</Lines>
  <Paragraphs>0</Paragraphs>
  <TotalTime>0</TotalTime>
  <ScaleCrop>false</ScaleCrop>
  <LinksUpToDate>false</LinksUpToDate>
  <CharactersWithSpaces>2569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31434</dc:creator>
  <cp:lastModifiedBy>鸾</cp:lastModifiedBy>
  <dcterms:modified xsi:type="dcterms:W3CDTF">2026-08-14T01:56:41Z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378A7515F9ED4208AD6B1EFC35C74E32_13</vt:lpwstr>
  </property>
  <property fmtid="{D5CDD505-2E9C-101B-9397-08002B2CF9AE}" pid="4" name="KSOTemplateDocerSaveRecord">
    <vt:lpwstr>eyJoZGlkIjoiZTg3YzQ3OTZjOWU0OGM3M2YwYWYyYWRmZWEwZWYwYjMiLCJ1c2VySWQiOiIxMTUyNDE2MzEyIn0=</vt:lpwstr>
  </property>
</Properties>
</file>