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74EE79">
      <w:pPr>
        <w:tabs>
          <w:tab w:val="left" w:pos="420"/>
          <w:tab w:val="left" w:pos="6660"/>
        </w:tabs>
        <w:spacing w:line="1600" w:lineRule="atLeast"/>
        <w:jc w:val="center"/>
        <w:rPr>
          <w:rFonts w:ascii="宋体" w:cs="宋体"/>
          <w:b/>
          <w:sz w:val="72"/>
        </w:rPr>
      </w:pPr>
    </w:p>
    <w:p w14:paraId="2F6FB598">
      <w:pPr>
        <w:tabs>
          <w:tab w:val="left" w:pos="420"/>
          <w:tab w:val="left" w:pos="6660"/>
        </w:tabs>
        <w:spacing w:line="1600" w:lineRule="atLeast"/>
        <w:jc w:val="center"/>
        <w:rPr>
          <w:rFonts w:hint="eastAsia" w:ascii="宋体" w:cs="宋体"/>
          <w:b/>
          <w:sz w:val="72"/>
        </w:rPr>
      </w:pPr>
      <w:r>
        <w:rPr>
          <w:rFonts w:hint="eastAsia" w:ascii="宋体" w:cs="宋体"/>
          <w:b/>
          <w:sz w:val="72"/>
        </w:rPr>
        <w:t>市场调研文件</w:t>
      </w:r>
    </w:p>
    <w:p w14:paraId="5D2BE996">
      <w:pPr>
        <w:spacing w:line="500" w:lineRule="exact"/>
        <w:jc w:val="center"/>
        <w:rPr>
          <w:rFonts w:hint="eastAsia" w:ascii="宋体" w:cs="宋体"/>
          <w:bCs/>
        </w:rPr>
      </w:pPr>
    </w:p>
    <w:p w14:paraId="620AD1F9">
      <w:pPr>
        <w:spacing w:line="500" w:lineRule="exact"/>
        <w:jc w:val="center"/>
        <w:rPr>
          <w:rFonts w:hint="eastAsia" w:ascii="宋体" w:cs="宋体"/>
          <w:bCs/>
        </w:rPr>
      </w:pPr>
    </w:p>
    <w:p w14:paraId="22A01188">
      <w:pPr>
        <w:spacing w:line="500" w:lineRule="exact"/>
        <w:jc w:val="center"/>
        <w:rPr>
          <w:rFonts w:hint="eastAsia" w:ascii="宋体" w:cs="宋体"/>
          <w:b/>
          <w:bCs/>
          <w:sz w:val="28"/>
          <w:szCs w:val="28"/>
        </w:rPr>
      </w:pPr>
    </w:p>
    <w:p w14:paraId="1498A9C7">
      <w:pPr>
        <w:spacing w:line="500" w:lineRule="exact"/>
        <w:jc w:val="center"/>
        <w:rPr>
          <w:rFonts w:hint="eastAsia" w:ascii="宋体" w:cs="宋体"/>
          <w:b/>
          <w:bCs/>
          <w:sz w:val="28"/>
          <w:szCs w:val="28"/>
        </w:rPr>
      </w:pPr>
    </w:p>
    <w:p w14:paraId="52AFA7AA">
      <w:pPr>
        <w:spacing w:line="360" w:lineRule="auto"/>
        <w:jc w:val="center"/>
        <w:rPr>
          <w:rFonts w:hint="eastAsia" w:ascii="宋体" w:eastAsia="宋体" w:cs="宋体"/>
          <w:b/>
          <w:bCs/>
          <w:sz w:val="28"/>
          <w:szCs w:val="28"/>
          <w:lang w:val="en-US" w:eastAsia="zh-CN"/>
        </w:rPr>
      </w:pPr>
      <w:r>
        <w:rPr>
          <w:rFonts w:hint="eastAsia" w:ascii="宋体" w:eastAsia="宋体" w:cs="宋体"/>
          <w:b/>
          <w:bCs/>
          <w:sz w:val="28"/>
          <w:szCs w:val="28"/>
        </w:rPr>
        <w:t>项目名称：</w:t>
      </w:r>
      <w:r>
        <w:rPr>
          <w:rFonts w:hint="eastAsia" w:ascii="宋体" w:cs="宋体"/>
          <w:b/>
          <w:bCs/>
          <w:sz w:val="28"/>
          <w:szCs w:val="28"/>
          <w:lang w:val="en-US" w:eastAsia="zh-CN"/>
        </w:rPr>
        <w:t>数智化健康管理服务平台服务器采购项目（第二次）</w:t>
      </w:r>
    </w:p>
    <w:p w14:paraId="4BC8A90F">
      <w:pPr>
        <w:spacing w:line="360" w:lineRule="auto"/>
        <w:jc w:val="center"/>
        <w:rPr>
          <w:rFonts w:hint="eastAsia" w:ascii="宋体" w:eastAsia="宋体" w:cs="宋体"/>
          <w:b/>
          <w:bCs/>
          <w:sz w:val="28"/>
          <w:szCs w:val="28"/>
          <w:u w:val="single"/>
          <w:lang w:eastAsia="zh-CN"/>
        </w:rPr>
      </w:pPr>
      <w:r>
        <w:rPr>
          <w:rFonts w:hint="eastAsia" w:ascii="宋体" w:cs="宋体"/>
          <w:b/>
          <w:bCs/>
          <w:sz w:val="28"/>
          <w:szCs w:val="28"/>
        </w:rPr>
        <w:t>项目编号:</w:t>
      </w:r>
      <w:r>
        <w:rPr>
          <w:rFonts w:hint="eastAsia" w:ascii="宋体" w:cs="宋体"/>
          <w:b/>
          <w:bCs/>
          <w:sz w:val="28"/>
          <w:szCs w:val="28"/>
          <w:lang w:eastAsia="zh-CN"/>
        </w:rPr>
        <w:t>NFQYSCDY2026003</w:t>
      </w:r>
    </w:p>
    <w:p w14:paraId="4E46D0AB">
      <w:pPr>
        <w:pStyle w:val="5"/>
        <w:rPr>
          <w:rFonts w:hint="eastAsia"/>
        </w:rPr>
      </w:pPr>
    </w:p>
    <w:p w14:paraId="66AC684F">
      <w:pPr>
        <w:jc w:val="center"/>
        <w:rPr>
          <w:rFonts w:hint="eastAsia" w:ascii="宋体" w:cs="宋体"/>
          <w:b/>
          <w:bCs/>
          <w:sz w:val="28"/>
          <w:szCs w:val="28"/>
        </w:rPr>
      </w:pPr>
      <w:r>
        <w:rPr>
          <w:rFonts w:hint="eastAsia" w:ascii="宋体" w:cs="宋体"/>
          <w:b/>
          <w:bCs/>
          <w:sz w:val="28"/>
          <w:szCs w:val="28"/>
        </w:rPr>
        <w:t>南方医科大学第七附属医院</w:t>
      </w:r>
    </w:p>
    <w:p w14:paraId="45BE88B5">
      <w:pPr>
        <w:jc w:val="center"/>
        <w:rPr>
          <w:rFonts w:hint="eastAsia" w:ascii="宋体" w:cs="宋体"/>
          <w:b/>
          <w:bCs/>
          <w:sz w:val="28"/>
          <w:szCs w:val="28"/>
        </w:rPr>
      </w:pPr>
      <w:r>
        <w:rPr>
          <w:rFonts w:hint="eastAsia" w:ascii="宋体" w:cs="宋体"/>
          <w:b/>
          <w:bCs/>
          <w:sz w:val="28"/>
          <w:szCs w:val="28"/>
        </w:rPr>
        <w:t>招标采购办公室编制</w:t>
      </w:r>
    </w:p>
    <w:p w14:paraId="791F5699">
      <w:pPr>
        <w:jc w:val="center"/>
        <w:rPr>
          <w:rFonts w:hint="eastAsia" w:ascii="宋体" w:cs="宋体"/>
          <w:b/>
          <w:bCs/>
          <w:sz w:val="28"/>
        </w:rPr>
      </w:pPr>
      <w:r>
        <w:rPr>
          <w:rFonts w:hint="eastAsia" w:ascii="宋体" w:cs="宋体"/>
          <w:b/>
          <w:bCs/>
          <w:sz w:val="28"/>
          <w:szCs w:val="28"/>
        </w:rPr>
        <w:t>发布</w:t>
      </w:r>
      <w:r>
        <w:rPr>
          <w:rFonts w:hint="eastAsia" w:ascii="宋体" w:cs="宋体"/>
          <w:b/>
          <w:bCs/>
          <w:sz w:val="28"/>
          <w:szCs w:val="28"/>
          <w:lang w:val="en-US" w:eastAsia="zh-CN"/>
        </w:rPr>
        <w:t>时间</w:t>
      </w:r>
      <w:r>
        <w:rPr>
          <w:rFonts w:hint="eastAsia" w:ascii="宋体" w:cs="宋体"/>
          <w:b/>
          <w:bCs/>
          <w:sz w:val="28"/>
          <w:szCs w:val="28"/>
        </w:rPr>
        <w:t>：二○二</w:t>
      </w:r>
      <w:r>
        <w:rPr>
          <w:rFonts w:hint="eastAsia" w:ascii="宋体" w:cs="宋体"/>
          <w:b/>
          <w:bCs/>
          <w:sz w:val="28"/>
          <w:szCs w:val="28"/>
          <w:lang w:val="en-US" w:eastAsia="zh-CN"/>
        </w:rPr>
        <w:t>六</w:t>
      </w:r>
      <w:r>
        <w:rPr>
          <w:rFonts w:hint="eastAsia" w:ascii="宋体" w:cs="宋体"/>
          <w:b/>
          <w:bCs/>
          <w:sz w:val="28"/>
          <w:szCs w:val="28"/>
        </w:rPr>
        <w:t>年</w:t>
      </w:r>
      <w:r>
        <w:rPr>
          <w:rFonts w:hint="eastAsia" w:ascii="宋体" w:cs="宋体"/>
          <w:b/>
          <w:bCs/>
          <w:sz w:val="28"/>
          <w:szCs w:val="28"/>
          <w:lang w:val="en-US" w:eastAsia="zh-CN"/>
        </w:rPr>
        <w:t>九</w:t>
      </w:r>
      <w:r>
        <w:rPr>
          <w:rFonts w:hint="eastAsia" w:ascii="宋体" w:cs="宋体"/>
          <w:b/>
          <w:bCs/>
          <w:sz w:val="28"/>
          <w:szCs w:val="28"/>
        </w:rPr>
        <w:t>月</w:t>
      </w:r>
    </w:p>
    <w:p w14:paraId="08E7D0EF">
      <w:pPr>
        <w:jc w:val="center"/>
        <w:rPr>
          <w:rFonts w:hint="eastAsia" w:ascii="黑体" w:eastAsia="黑体" w:cs="黑体"/>
          <w:sz w:val="32"/>
          <w:szCs w:val="32"/>
        </w:rPr>
      </w:pPr>
    </w:p>
    <w:p w14:paraId="6A3E1EBF">
      <w:pPr>
        <w:pStyle w:val="4"/>
        <w:rPr>
          <w:rFonts w:hint="eastAsia" w:ascii="黑体" w:eastAsia="黑体" w:cs="黑体"/>
          <w:sz w:val="32"/>
          <w:szCs w:val="32"/>
        </w:rPr>
      </w:pPr>
    </w:p>
    <w:p w14:paraId="2F55831A">
      <w:pPr>
        <w:pStyle w:val="47"/>
        <w:rPr>
          <w:rFonts w:hint="eastAsia" w:ascii="黑体" w:eastAsia="黑体" w:cs="黑体"/>
          <w:sz w:val="32"/>
          <w:szCs w:val="32"/>
        </w:rPr>
      </w:pPr>
    </w:p>
    <w:p w14:paraId="75E28A0A">
      <w:pPr>
        <w:pStyle w:val="47"/>
        <w:rPr>
          <w:rFonts w:hint="eastAsia" w:ascii="黑体" w:eastAsia="黑体" w:cs="黑体"/>
          <w:sz w:val="32"/>
          <w:szCs w:val="32"/>
        </w:rPr>
      </w:pPr>
    </w:p>
    <w:p w14:paraId="734EE0FD">
      <w:pPr>
        <w:pStyle w:val="47"/>
        <w:rPr>
          <w:rFonts w:hint="eastAsia" w:ascii="黑体" w:eastAsia="黑体" w:cs="黑体"/>
          <w:sz w:val="32"/>
          <w:szCs w:val="32"/>
        </w:rPr>
      </w:pPr>
    </w:p>
    <w:p w14:paraId="1B48CE7D">
      <w:pPr>
        <w:pStyle w:val="47"/>
        <w:ind w:firstLine="0" w:firstLineChars="0"/>
        <w:rPr>
          <w:rFonts w:hint="eastAsia" w:ascii="黑体" w:eastAsia="黑体" w:cs="黑体"/>
          <w:sz w:val="32"/>
          <w:szCs w:val="32"/>
        </w:rPr>
        <w:sectPr>
          <w:headerReference r:id="rId3" w:type="default"/>
          <w:footerReference r:id="rId4" w:type="default"/>
          <w:pgSz w:w="11850" w:h="16783"/>
          <w:pgMar w:top="1440" w:right="1083" w:bottom="1440" w:left="1083" w:header="737" w:footer="454" w:gutter="0"/>
          <w:pgNumType w:start="1"/>
          <w:cols w:space="720" w:num="1"/>
          <w:docGrid w:type="linesAndChars" w:linePitch="312" w:charSpace="0"/>
        </w:sectPr>
      </w:pPr>
    </w:p>
    <w:p w14:paraId="43890FC7">
      <w:pPr>
        <w:pStyle w:val="47"/>
        <w:ind w:firstLine="0" w:firstLineChars="0"/>
        <w:rPr>
          <w:rFonts w:hint="eastAsia" w:ascii="黑体" w:eastAsia="黑体" w:cs="黑体"/>
          <w:sz w:val="32"/>
          <w:szCs w:val="32"/>
        </w:rPr>
      </w:pPr>
    </w:p>
    <w:p w14:paraId="4395266C">
      <w:pPr>
        <w:jc w:val="center"/>
        <w:rPr>
          <w:rFonts w:hint="eastAsia" w:ascii="黑体" w:eastAsia="黑体" w:cs="黑体"/>
          <w:sz w:val="32"/>
          <w:szCs w:val="32"/>
        </w:rPr>
      </w:pPr>
      <w:r>
        <w:rPr>
          <w:rFonts w:hint="eastAsia" w:ascii="黑体" w:eastAsia="黑体" w:cs="黑体"/>
          <w:sz w:val="32"/>
          <w:szCs w:val="32"/>
        </w:rPr>
        <w:t>报名须知</w:t>
      </w:r>
    </w:p>
    <w:p w14:paraId="5FB5E4F9">
      <w:pPr>
        <w:spacing w:line="500" w:lineRule="exact"/>
        <w:rPr>
          <w:rFonts w:hint="eastAsia" w:ascii="宋体" w:cs="宋体"/>
          <w:sz w:val="28"/>
          <w:szCs w:val="28"/>
        </w:rPr>
      </w:pPr>
      <w:r>
        <w:rPr>
          <w:rFonts w:hint="eastAsia" w:ascii="宋体" w:cs="宋体"/>
          <w:sz w:val="28"/>
          <w:szCs w:val="28"/>
        </w:rPr>
        <w:t>贵公司代表：</w:t>
      </w:r>
    </w:p>
    <w:p w14:paraId="68969096">
      <w:pPr>
        <w:numPr>
          <w:ilvl w:val="0"/>
          <w:numId w:val="0"/>
        </w:numPr>
        <w:spacing w:line="500" w:lineRule="exact"/>
        <w:ind w:firstLine="560" w:firstLineChars="200"/>
        <w:jc w:val="left"/>
        <w:rPr>
          <w:rFonts w:hint="eastAsia" w:ascii="宋体" w:hAnsi="宋体" w:cs="宋体"/>
          <w:sz w:val="28"/>
          <w:szCs w:val="28"/>
        </w:rPr>
      </w:pPr>
      <w:r>
        <w:rPr>
          <w:rFonts w:hint="eastAsia" w:ascii="宋体" w:hAnsi="宋体" w:cs="宋体"/>
          <w:sz w:val="28"/>
          <w:szCs w:val="28"/>
          <w:lang w:val="en-US" w:eastAsia="zh-CN"/>
        </w:rPr>
        <w:t>一、</w:t>
      </w:r>
      <w:r>
        <w:rPr>
          <w:rFonts w:hint="eastAsia" w:ascii="宋体" w:hAnsi="宋体" w:cs="宋体"/>
          <w:sz w:val="28"/>
          <w:szCs w:val="28"/>
        </w:rPr>
        <w:t>请按报价人资格条件准备好报名资料（包括报价人资质、法人证明、授权委托书等，必须加盖公章），在报名截止时间前发至邮箱（邮箱地址：</w:t>
      </w:r>
      <w:r>
        <w:rPr>
          <w:rFonts w:hint="eastAsia" w:ascii="宋体" w:hAnsi="宋体" w:cs="宋体"/>
          <w:sz w:val="28"/>
          <w:szCs w:val="28"/>
        </w:rPr>
        <w:fldChar w:fldCharType="begin"/>
      </w:r>
      <w:r>
        <w:rPr>
          <w:rFonts w:hint="eastAsia" w:ascii="宋体" w:hAnsi="宋体" w:cs="宋体"/>
          <w:sz w:val="28"/>
          <w:szCs w:val="28"/>
        </w:rPr>
        <w:instrText xml:space="preserve"> HYPERLINK "mailto:nysycgb@126.com" </w:instrText>
      </w:r>
      <w:r>
        <w:rPr>
          <w:rFonts w:hint="eastAsia" w:ascii="宋体" w:hAnsi="宋体" w:cs="宋体"/>
          <w:sz w:val="28"/>
          <w:szCs w:val="28"/>
        </w:rPr>
        <w:fldChar w:fldCharType="separate"/>
      </w:r>
      <w:r>
        <w:rPr>
          <w:rFonts w:hint="eastAsia" w:ascii="宋体" w:hAnsi="宋体" w:cs="宋体"/>
          <w:sz w:val="28"/>
          <w:szCs w:val="28"/>
        </w:rPr>
        <w:t>nfqyzcb@163.com</w:t>
      </w:r>
      <w:r>
        <w:rPr>
          <w:rFonts w:hint="eastAsia" w:ascii="宋体" w:hAnsi="宋体" w:cs="宋体"/>
          <w:sz w:val="28"/>
          <w:szCs w:val="28"/>
        </w:rPr>
        <w:fldChar w:fldCharType="end"/>
      </w:r>
      <w:r>
        <w:rPr>
          <w:rFonts w:hint="eastAsia" w:ascii="宋体" w:hAnsi="宋体" w:cs="宋体"/>
          <w:sz w:val="28"/>
          <w:szCs w:val="28"/>
        </w:rPr>
        <w:t>）给招标采购办公室审核，以便做好评审/调研前的准备工作。</w:t>
      </w:r>
    </w:p>
    <w:p w14:paraId="21470875">
      <w:pPr>
        <w:numPr>
          <w:ilvl w:val="0"/>
          <w:numId w:val="0"/>
        </w:numPr>
        <w:spacing w:line="500" w:lineRule="exact"/>
        <w:ind w:firstLine="560" w:firstLineChars="200"/>
        <w:jc w:val="left"/>
        <w:rPr>
          <w:rFonts w:ascii="宋体" w:hAnsi="宋体" w:cs="宋体"/>
          <w:sz w:val="28"/>
          <w:szCs w:val="28"/>
          <w:highlight w:val="yellow"/>
        </w:rPr>
      </w:pPr>
      <w:r>
        <w:rPr>
          <w:rFonts w:hint="eastAsia" w:ascii="宋体" w:hAnsi="宋体" w:eastAsia="宋体" w:cs="宋体"/>
          <w:sz w:val="28"/>
          <w:szCs w:val="28"/>
          <w:highlight w:val="none"/>
          <w:lang w:val="en-US" w:eastAsia="zh-CN"/>
        </w:rPr>
        <w:t>二、</w:t>
      </w:r>
      <w:r>
        <w:rPr>
          <w:rFonts w:hint="eastAsia" w:ascii="宋体" w:hAnsi="宋体" w:eastAsia="宋体" w:cs="宋体"/>
          <w:sz w:val="28"/>
          <w:szCs w:val="28"/>
          <w:highlight w:val="none"/>
        </w:rPr>
        <w:t>收到</w:t>
      </w:r>
      <w:r>
        <w:rPr>
          <w:rFonts w:hint="eastAsia" w:ascii="宋体" w:hAnsi="宋体" w:cs="宋体"/>
          <w:sz w:val="28"/>
          <w:szCs w:val="28"/>
          <w:highlight w:val="none"/>
        </w:rPr>
        <w:t>报名成功通知后，请准备</w:t>
      </w:r>
      <w:r>
        <w:rPr>
          <w:rFonts w:hint="eastAsia" w:ascii="宋体" w:hAnsi="宋体" w:cs="宋体"/>
          <w:sz w:val="28"/>
          <w:szCs w:val="28"/>
          <w:highlight w:val="none"/>
          <w:lang w:eastAsia="zh-CN"/>
        </w:rPr>
        <w:t>报价文件</w:t>
      </w:r>
      <w:r>
        <w:rPr>
          <w:rFonts w:hint="eastAsia" w:ascii="宋体" w:hAnsi="宋体" w:cs="宋体"/>
          <w:sz w:val="28"/>
          <w:szCs w:val="28"/>
          <w:highlight w:val="none"/>
        </w:rPr>
        <w:t>（按第二部分《材料基本目录》进行编制</w:t>
      </w:r>
      <w:r>
        <w:rPr>
          <w:rFonts w:hint="eastAsia" w:ascii="宋体" w:hAnsi="宋体" w:cs="宋体"/>
          <w:sz w:val="28"/>
          <w:szCs w:val="28"/>
          <w:highlight w:val="none"/>
          <w:lang w:eastAsia="zh-CN"/>
        </w:rPr>
        <w:t>，</w:t>
      </w:r>
      <w:r>
        <w:rPr>
          <w:rFonts w:hint="eastAsia" w:ascii="宋体" w:hAnsi="宋体" w:cs="宋体"/>
          <w:b/>
          <w:bCs/>
          <w:sz w:val="28"/>
          <w:szCs w:val="28"/>
          <w:highlight w:val="none"/>
          <w:lang w:val="en-US" w:eastAsia="zh-CN"/>
        </w:rPr>
        <w:t>不需要密封</w:t>
      </w:r>
      <w:r>
        <w:rPr>
          <w:rFonts w:hint="eastAsia" w:ascii="宋体" w:hAnsi="宋体" w:cs="宋体"/>
          <w:sz w:val="28"/>
          <w:szCs w:val="28"/>
          <w:highlight w:val="none"/>
        </w:rPr>
        <w:t>），</w:t>
      </w:r>
      <w:r>
        <w:rPr>
          <w:rFonts w:hint="eastAsia" w:ascii="宋体" w:hAnsi="宋体" w:cs="宋体"/>
          <w:b/>
          <w:bCs/>
          <w:sz w:val="28"/>
          <w:szCs w:val="28"/>
          <w:highlight w:val="none"/>
        </w:rPr>
        <w:t>一正</w:t>
      </w:r>
      <w:r>
        <w:rPr>
          <w:rFonts w:hint="eastAsia" w:ascii="宋体" w:hAnsi="宋体" w:cs="宋体"/>
          <w:b/>
          <w:bCs/>
          <w:sz w:val="28"/>
          <w:szCs w:val="28"/>
          <w:highlight w:val="none"/>
          <w:lang w:val="en-US" w:eastAsia="zh-CN"/>
        </w:rPr>
        <w:t>五</w:t>
      </w:r>
      <w:r>
        <w:rPr>
          <w:rFonts w:hint="eastAsia" w:ascii="宋体" w:hAnsi="宋体" w:cs="宋体"/>
          <w:b/>
          <w:bCs/>
          <w:sz w:val="28"/>
          <w:szCs w:val="28"/>
          <w:highlight w:val="none"/>
        </w:rPr>
        <w:t>副纸质版</w:t>
      </w:r>
      <w:r>
        <w:rPr>
          <w:rFonts w:hint="eastAsia" w:ascii="宋体" w:hAnsi="宋体" w:cs="宋体"/>
          <w:sz w:val="28"/>
          <w:szCs w:val="28"/>
          <w:highlight w:val="none"/>
        </w:rPr>
        <w:t>的</w:t>
      </w:r>
      <w:r>
        <w:rPr>
          <w:rFonts w:hint="eastAsia" w:ascii="宋体" w:hAnsi="宋体" w:cs="宋体"/>
          <w:sz w:val="28"/>
          <w:szCs w:val="28"/>
          <w:highlight w:val="none"/>
          <w:lang w:eastAsia="zh-CN"/>
        </w:rPr>
        <w:t>报价文件</w:t>
      </w:r>
      <w:r>
        <w:rPr>
          <w:rFonts w:hint="eastAsia" w:ascii="宋体" w:hAnsi="宋体" w:cs="宋体"/>
          <w:sz w:val="28"/>
          <w:szCs w:val="28"/>
          <w:highlight w:val="none"/>
        </w:rPr>
        <w:t>请递交至南方医科大学第七附属医院全科医学楼</w:t>
      </w:r>
      <w:r>
        <w:rPr>
          <w:rFonts w:hint="eastAsia" w:ascii="宋体" w:hAnsi="宋体" w:cs="宋体"/>
          <w:sz w:val="28"/>
          <w:szCs w:val="28"/>
          <w:highlight w:val="none"/>
          <w:lang w:val="en-US" w:eastAsia="zh-CN"/>
        </w:rPr>
        <w:t>四</w:t>
      </w:r>
      <w:r>
        <w:rPr>
          <w:rFonts w:hint="eastAsia" w:ascii="宋体" w:hAnsi="宋体" w:cs="宋体"/>
          <w:sz w:val="28"/>
          <w:szCs w:val="28"/>
          <w:highlight w:val="none"/>
        </w:rPr>
        <w:t>楼</w:t>
      </w:r>
      <w:r>
        <w:rPr>
          <w:rFonts w:hint="eastAsia" w:ascii="宋体" w:hAnsi="宋体" w:cs="宋体"/>
          <w:sz w:val="28"/>
          <w:szCs w:val="28"/>
          <w:highlight w:val="none"/>
          <w:lang w:val="en-US" w:eastAsia="zh-CN"/>
        </w:rPr>
        <w:t>413室</w:t>
      </w:r>
      <w:r>
        <w:rPr>
          <w:rFonts w:hint="eastAsia" w:ascii="宋体" w:hAnsi="宋体" w:cs="宋体"/>
          <w:sz w:val="28"/>
          <w:szCs w:val="28"/>
          <w:highlight w:val="none"/>
        </w:rPr>
        <w:t>。</w:t>
      </w:r>
    </w:p>
    <w:p w14:paraId="2C547F78">
      <w:pPr>
        <w:numPr>
          <w:ilvl w:val="0"/>
          <w:numId w:val="0"/>
        </w:numPr>
        <w:spacing w:line="500" w:lineRule="exact"/>
        <w:ind w:firstLine="560" w:firstLineChars="200"/>
        <w:jc w:val="left"/>
        <w:rPr>
          <w:rFonts w:hint="eastAsia" w:ascii="宋体" w:hAnsi="宋体" w:eastAsia="宋体" w:cs="宋体"/>
          <w:b/>
          <w:bCs/>
          <w:sz w:val="28"/>
          <w:szCs w:val="28"/>
          <w:highlight w:val="none"/>
          <w:lang w:val="en-US" w:eastAsia="zh-CN"/>
        </w:rPr>
      </w:pPr>
      <w:r>
        <w:rPr>
          <w:rFonts w:hint="eastAsia" w:ascii="宋体" w:hAnsi="宋体" w:cs="宋体"/>
          <w:b/>
          <w:bCs/>
          <w:sz w:val="28"/>
          <w:szCs w:val="28"/>
          <w:lang w:val="en-US" w:eastAsia="zh-CN"/>
        </w:rPr>
        <w:t>1.</w:t>
      </w:r>
      <w:r>
        <w:rPr>
          <w:rFonts w:hint="eastAsia" w:ascii="宋体" w:hAnsi="宋体" w:cs="宋体"/>
          <w:b/>
          <w:bCs/>
          <w:sz w:val="28"/>
          <w:szCs w:val="28"/>
        </w:rPr>
        <w:t>提交</w:t>
      </w:r>
      <w:r>
        <w:rPr>
          <w:rFonts w:hint="eastAsia" w:ascii="宋体" w:hAnsi="宋体" w:cs="宋体"/>
          <w:b/>
          <w:bCs/>
          <w:sz w:val="28"/>
          <w:szCs w:val="28"/>
          <w:lang w:val="en-US" w:eastAsia="zh-CN"/>
        </w:rPr>
        <w:t>报价</w:t>
      </w:r>
      <w:r>
        <w:rPr>
          <w:rFonts w:hint="eastAsia" w:ascii="宋体" w:hAnsi="宋体" w:cs="宋体"/>
          <w:b/>
          <w:bCs/>
          <w:sz w:val="28"/>
          <w:szCs w:val="28"/>
        </w:rPr>
        <w:t>文件截止时间、评审/调研</w:t>
      </w:r>
      <w:r>
        <w:rPr>
          <w:rFonts w:hint="eastAsia" w:ascii="宋体" w:hAnsi="宋体" w:cs="宋体"/>
          <w:b/>
          <w:bCs/>
          <w:color w:val="auto"/>
          <w:sz w:val="28"/>
          <w:szCs w:val="28"/>
        </w:rPr>
        <w:t>时间：202</w:t>
      </w:r>
      <w:r>
        <w:rPr>
          <w:rFonts w:hint="eastAsia" w:ascii="宋体" w:hAnsi="宋体" w:cs="宋体"/>
          <w:b/>
          <w:bCs/>
          <w:color w:val="auto"/>
          <w:sz w:val="28"/>
          <w:szCs w:val="28"/>
          <w:lang w:val="en-US" w:eastAsia="zh-CN"/>
        </w:rPr>
        <w:t>6</w:t>
      </w:r>
      <w:r>
        <w:rPr>
          <w:rFonts w:hint="eastAsia" w:ascii="宋体" w:hAnsi="宋体" w:cs="宋体"/>
          <w:b/>
          <w:bCs/>
          <w:color w:val="auto"/>
          <w:sz w:val="28"/>
          <w:szCs w:val="28"/>
        </w:rPr>
        <w:t>年</w:t>
      </w:r>
      <w:r>
        <w:rPr>
          <w:rFonts w:hint="eastAsia" w:ascii="宋体" w:hAnsi="宋体" w:cs="宋体"/>
          <w:b/>
          <w:bCs/>
          <w:color w:val="auto"/>
          <w:sz w:val="28"/>
          <w:szCs w:val="28"/>
          <w:lang w:val="en-US" w:eastAsia="zh-CN"/>
        </w:rPr>
        <w:t>9</w:t>
      </w:r>
      <w:r>
        <w:rPr>
          <w:rFonts w:hint="eastAsia" w:ascii="宋体" w:hAnsi="宋体" w:cs="宋体"/>
          <w:b/>
          <w:bCs/>
          <w:color w:val="auto"/>
          <w:sz w:val="28"/>
          <w:szCs w:val="28"/>
        </w:rPr>
        <w:t>月</w:t>
      </w:r>
      <w:r>
        <w:rPr>
          <w:rFonts w:hint="eastAsia" w:ascii="宋体" w:hAnsi="宋体" w:cs="宋体"/>
          <w:b/>
          <w:bCs/>
          <w:color w:val="auto"/>
          <w:sz w:val="28"/>
          <w:szCs w:val="28"/>
          <w:lang w:val="en-US" w:eastAsia="zh-CN"/>
        </w:rPr>
        <w:t>18</w:t>
      </w:r>
      <w:r>
        <w:rPr>
          <w:rFonts w:hint="eastAsia" w:ascii="宋体" w:hAnsi="宋体" w:cs="宋体"/>
          <w:b/>
          <w:bCs/>
          <w:color w:val="auto"/>
          <w:sz w:val="28"/>
          <w:szCs w:val="28"/>
        </w:rPr>
        <w:t>日</w:t>
      </w:r>
      <w:r>
        <w:rPr>
          <w:rFonts w:hint="eastAsia" w:ascii="宋体" w:hAnsi="宋体" w:cs="宋体"/>
          <w:b/>
          <w:bCs/>
          <w:color w:val="auto"/>
          <w:sz w:val="28"/>
          <w:szCs w:val="28"/>
          <w:lang w:val="en-US" w:eastAsia="zh-CN"/>
        </w:rPr>
        <w:t>9</w:t>
      </w:r>
      <w:r>
        <w:rPr>
          <w:rFonts w:hint="eastAsia" w:ascii="宋体" w:hAnsi="宋体" w:cs="宋体"/>
          <w:b/>
          <w:bCs/>
          <w:color w:val="auto"/>
          <w:sz w:val="28"/>
          <w:szCs w:val="28"/>
        </w:rPr>
        <w:t>时</w:t>
      </w:r>
      <w:r>
        <w:rPr>
          <w:rFonts w:hint="eastAsia" w:ascii="宋体" w:hAnsi="宋体" w:cs="宋体"/>
          <w:b/>
          <w:bCs/>
          <w:color w:val="auto"/>
          <w:sz w:val="28"/>
          <w:szCs w:val="28"/>
          <w:lang w:val="en-US" w:eastAsia="zh-CN"/>
        </w:rPr>
        <w:t>30</w:t>
      </w:r>
      <w:r>
        <w:rPr>
          <w:rFonts w:hint="eastAsia" w:ascii="宋体" w:hAnsi="宋体" w:eastAsia="宋体" w:cs="宋体"/>
          <w:b/>
          <w:bCs/>
          <w:sz w:val="28"/>
          <w:szCs w:val="28"/>
          <w:highlight w:val="none"/>
        </w:rPr>
        <w:t>分</w:t>
      </w:r>
      <w:r>
        <w:rPr>
          <w:rFonts w:hint="eastAsia" w:ascii="宋体" w:hAnsi="宋体" w:eastAsia="宋体" w:cs="宋体"/>
          <w:b/>
          <w:bCs/>
          <w:sz w:val="28"/>
          <w:szCs w:val="28"/>
          <w:highlight w:val="none"/>
          <w:lang w:val="en-US" w:eastAsia="zh-CN"/>
        </w:rPr>
        <w:t>（时间如有更</w:t>
      </w:r>
      <w:r>
        <w:rPr>
          <w:rFonts w:hint="eastAsia" w:ascii="宋体" w:hAnsi="宋体" w:eastAsia="宋体" w:cs="宋体"/>
          <w:b/>
          <w:bCs/>
          <w:color w:val="auto"/>
          <w:sz w:val="28"/>
          <w:szCs w:val="28"/>
          <w:highlight w:val="none"/>
          <w:lang w:val="en-US" w:eastAsia="zh-CN"/>
        </w:rPr>
        <w:t>改将</w:t>
      </w:r>
      <w:r>
        <w:rPr>
          <w:rFonts w:hint="eastAsia" w:ascii="宋体" w:hAnsi="宋体" w:eastAsia="宋体" w:cs="宋体"/>
          <w:b/>
          <w:bCs/>
          <w:sz w:val="28"/>
          <w:szCs w:val="28"/>
          <w:highlight w:val="none"/>
          <w:lang w:val="en-US" w:eastAsia="zh-CN"/>
        </w:rPr>
        <w:t>另行通知）</w:t>
      </w:r>
    </w:p>
    <w:p w14:paraId="54FD7C22">
      <w:pPr>
        <w:numPr>
          <w:ilvl w:val="0"/>
          <w:numId w:val="0"/>
        </w:numPr>
        <w:spacing w:line="500" w:lineRule="exact"/>
        <w:ind w:firstLine="560" w:firstLineChars="200"/>
        <w:jc w:val="left"/>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2.报价文件邮寄要求：本项目支持通过快递邮寄方式递交报价文件，具体邮寄信息如下：</w:t>
      </w:r>
    </w:p>
    <w:p w14:paraId="04104BF6">
      <w:pPr>
        <w:numPr>
          <w:ilvl w:val="0"/>
          <w:numId w:val="0"/>
        </w:numPr>
        <w:spacing w:line="500" w:lineRule="exact"/>
        <w:ind w:firstLine="560" w:firstLineChars="200"/>
        <w:jc w:val="lef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邮寄地址：广东省佛山市南海区里水镇里官路28号南方医科大学第七附属医院全科医学楼三楼318室</w:t>
      </w:r>
    </w:p>
    <w:p w14:paraId="425F2510">
      <w:pPr>
        <w:numPr>
          <w:ilvl w:val="0"/>
          <w:numId w:val="0"/>
        </w:numPr>
        <w:spacing w:line="500" w:lineRule="exact"/>
        <w:ind w:firstLine="560" w:firstLineChars="200"/>
        <w:jc w:val="lef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收件人：梁老师</w:t>
      </w:r>
    </w:p>
    <w:p w14:paraId="474C7F1E">
      <w:pPr>
        <w:numPr>
          <w:ilvl w:val="0"/>
          <w:numId w:val="0"/>
        </w:numPr>
        <w:spacing w:line="500" w:lineRule="exact"/>
        <w:ind w:firstLine="560" w:firstLineChars="200"/>
        <w:jc w:val="left"/>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联系电话：0757-85631665</w:t>
      </w:r>
    </w:p>
    <w:p w14:paraId="43596F78">
      <w:pPr>
        <w:numPr>
          <w:ilvl w:val="0"/>
          <w:numId w:val="0"/>
        </w:numPr>
        <w:spacing w:line="500" w:lineRule="exact"/>
        <w:ind w:firstLine="560" w:firstLineChars="200"/>
        <w:jc w:val="left"/>
        <w:rPr>
          <w:rFonts w:hint="eastAsia" w:ascii="宋体" w:hAnsi="宋体" w:cs="宋体"/>
          <w:kern w:val="0"/>
          <w:sz w:val="28"/>
          <w:szCs w:val="28"/>
        </w:rPr>
      </w:pPr>
      <w:r>
        <w:rPr>
          <w:rFonts w:hint="eastAsia" w:ascii="宋体" w:hAnsi="宋体" w:cs="宋体"/>
          <w:sz w:val="28"/>
          <w:szCs w:val="28"/>
          <w:lang w:val="en-US" w:eastAsia="zh-CN"/>
        </w:rPr>
        <w:t>三、</w:t>
      </w:r>
      <w:r>
        <w:rPr>
          <w:rFonts w:hint="eastAsia" w:ascii="宋体" w:hAnsi="宋体" w:cs="宋体"/>
          <w:sz w:val="28"/>
          <w:szCs w:val="28"/>
        </w:rPr>
        <w:t>评审/调研地点：南方医科大学第七附属医院</w:t>
      </w:r>
      <w:r>
        <w:rPr>
          <w:rFonts w:hint="eastAsia" w:ascii="宋体" w:hAnsi="宋体" w:cs="宋体"/>
          <w:kern w:val="0"/>
          <w:sz w:val="28"/>
          <w:szCs w:val="28"/>
        </w:rPr>
        <w:t>全科医学楼</w:t>
      </w:r>
      <w:r>
        <w:rPr>
          <w:rFonts w:hint="eastAsia" w:ascii="宋体" w:hAnsi="宋体" w:cs="宋体"/>
          <w:kern w:val="0"/>
          <w:sz w:val="28"/>
          <w:szCs w:val="28"/>
          <w:lang w:val="en-US" w:eastAsia="zh-CN"/>
        </w:rPr>
        <w:t>四楼</w:t>
      </w:r>
      <w:r>
        <w:rPr>
          <w:rFonts w:hint="eastAsia" w:ascii="宋体" w:hAnsi="宋体" w:cs="宋体"/>
          <w:kern w:val="0"/>
          <w:sz w:val="28"/>
          <w:szCs w:val="28"/>
        </w:rPr>
        <w:t>413室</w:t>
      </w:r>
      <w:r>
        <w:rPr>
          <w:rFonts w:hint="eastAsia" w:ascii="宋体" w:hAnsi="宋体" w:cs="宋体"/>
          <w:sz w:val="28"/>
          <w:szCs w:val="28"/>
        </w:rPr>
        <w:t>。</w:t>
      </w:r>
    </w:p>
    <w:p w14:paraId="30F39497">
      <w:pPr>
        <w:numPr>
          <w:ilvl w:val="0"/>
          <w:numId w:val="0"/>
        </w:numPr>
        <w:spacing w:line="500" w:lineRule="exact"/>
        <w:ind w:firstLine="560" w:firstLineChars="200"/>
        <w:jc w:val="left"/>
        <w:rPr>
          <w:rFonts w:hint="eastAsia" w:ascii="宋体" w:hAnsi="宋体" w:cs="宋体"/>
          <w:kern w:val="0"/>
          <w:sz w:val="28"/>
          <w:szCs w:val="28"/>
        </w:rPr>
      </w:pPr>
      <w:r>
        <w:rPr>
          <w:rFonts w:hint="eastAsia" w:ascii="宋体" w:hAnsi="宋体" w:cs="宋体"/>
          <w:sz w:val="28"/>
          <w:szCs w:val="28"/>
          <w:lang w:val="en-US" w:eastAsia="zh-CN"/>
        </w:rPr>
        <w:t>四、</w:t>
      </w:r>
      <w:r>
        <w:rPr>
          <w:rFonts w:hint="eastAsia" w:ascii="宋体" w:hAnsi="宋体" w:cs="宋体"/>
          <w:sz w:val="28"/>
          <w:szCs w:val="28"/>
        </w:rPr>
        <w:t>单位负责人为同一人或者存在直接控股、管理关系的不同供应商，不得参加同一项目报价。</w:t>
      </w:r>
    </w:p>
    <w:p w14:paraId="7B7D447B">
      <w:pPr>
        <w:numPr>
          <w:ilvl w:val="0"/>
          <w:numId w:val="0"/>
        </w:numPr>
        <w:spacing w:line="500" w:lineRule="exact"/>
        <w:ind w:firstLine="560" w:firstLineChars="200"/>
        <w:jc w:val="left"/>
        <w:rPr>
          <w:rFonts w:hint="eastAsia" w:ascii="宋体" w:hAnsi="宋体" w:cs="宋体"/>
          <w:color w:val="auto"/>
          <w:sz w:val="28"/>
          <w:szCs w:val="28"/>
        </w:rPr>
      </w:pPr>
      <w:r>
        <w:rPr>
          <w:rFonts w:hint="eastAsia" w:ascii="宋体" w:hAnsi="宋体" w:cs="宋体"/>
          <w:color w:val="auto"/>
          <w:sz w:val="28"/>
          <w:szCs w:val="28"/>
          <w:lang w:val="en-US" w:eastAsia="zh-CN"/>
        </w:rPr>
        <w:t>五、</w:t>
      </w:r>
      <w:r>
        <w:rPr>
          <w:rFonts w:hint="eastAsia" w:ascii="宋体" w:hAnsi="宋体" w:cs="宋体"/>
          <w:color w:val="auto"/>
          <w:sz w:val="28"/>
          <w:szCs w:val="28"/>
        </w:rPr>
        <w:t>联系方式</w:t>
      </w:r>
      <w:bookmarkStart w:id="8" w:name="_GoBack"/>
      <w:bookmarkEnd w:id="8"/>
    </w:p>
    <w:p w14:paraId="01468EB9">
      <w:pPr>
        <w:widowControl/>
        <w:ind w:firstLine="537" w:firstLineChars="192"/>
        <w:jc w:val="left"/>
        <w:rPr>
          <w:rFonts w:hint="eastAsia" w:ascii="宋体" w:hAnsi="宋体" w:cs="宋体"/>
          <w:color w:val="auto"/>
          <w:kern w:val="0"/>
          <w:sz w:val="28"/>
          <w:szCs w:val="28"/>
        </w:rPr>
      </w:pPr>
      <w:r>
        <w:rPr>
          <w:rFonts w:hint="eastAsia" w:ascii="宋体" w:hAnsi="宋体" w:cs="宋体"/>
          <w:color w:val="auto"/>
          <w:kern w:val="0"/>
          <w:sz w:val="28"/>
          <w:szCs w:val="28"/>
        </w:rPr>
        <w:t xml:space="preserve">联系人：梁老师       </w:t>
      </w:r>
    </w:p>
    <w:p w14:paraId="1D68AC05">
      <w:pPr>
        <w:widowControl/>
        <w:ind w:firstLine="537" w:firstLineChars="192"/>
        <w:jc w:val="left"/>
        <w:rPr>
          <w:rFonts w:hint="eastAsia" w:ascii="宋体" w:hAnsi="宋体" w:cs="宋体"/>
          <w:color w:val="auto"/>
          <w:kern w:val="0"/>
          <w:sz w:val="28"/>
          <w:szCs w:val="28"/>
        </w:rPr>
      </w:pPr>
      <w:r>
        <w:rPr>
          <w:rFonts w:hint="eastAsia" w:ascii="宋体" w:hAnsi="宋体" w:cs="宋体"/>
          <w:color w:val="auto"/>
          <w:kern w:val="0"/>
          <w:sz w:val="28"/>
          <w:szCs w:val="28"/>
        </w:rPr>
        <w:t xml:space="preserve">联系电话：0757-85631665  </w:t>
      </w:r>
    </w:p>
    <w:p w14:paraId="04FD32B0">
      <w:pPr>
        <w:widowControl/>
        <w:ind w:firstLine="537" w:firstLineChars="192"/>
        <w:jc w:val="left"/>
        <w:rPr>
          <w:rFonts w:hint="eastAsia" w:ascii="宋体" w:hAnsi="宋体" w:cs="宋体"/>
          <w:color w:val="auto"/>
          <w:kern w:val="0"/>
          <w:sz w:val="28"/>
          <w:szCs w:val="28"/>
        </w:rPr>
      </w:pPr>
      <w:r>
        <w:rPr>
          <w:rFonts w:hint="eastAsia" w:ascii="宋体" w:hAnsi="宋体" w:cs="宋体"/>
          <w:color w:val="auto"/>
          <w:kern w:val="0"/>
          <w:sz w:val="28"/>
          <w:szCs w:val="28"/>
        </w:rPr>
        <w:t>邮箱地址：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"mailto:nysycgb@126.com" </w:instrText>
      </w:r>
      <w:r>
        <w:rPr>
          <w:rFonts w:hint="eastAsia" w:ascii="宋体" w:hAnsi="宋体" w:cs="宋体"/>
          <w:color w:val="auto"/>
          <w:sz w:val="28"/>
          <w:szCs w:val="28"/>
        </w:rPr>
        <w:fldChar w:fldCharType="separate"/>
      </w:r>
      <w:r>
        <w:rPr>
          <w:rFonts w:hint="eastAsia" w:ascii="宋体" w:hAnsi="宋体" w:cs="宋体"/>
          <w:color w:val="auto"/>
          <w:sz w:val="28"/>
          <w:szCs w:val="28"/>
        </w:rPr>
        <w:t>nfqyzcb@163.com</w:t>
      </w:r>
      <w:r>
        <w:rPr>
          <w:rFonts w:hint="eastAsia" w:ascii="宋体" w:hAnsi="宋体" w:cs="宋体"/>
          <w:color w:val="auto"/>
          <w:sz w:val="28"/>
          <w:szCs w:val="28"/>
        </w:rPr>
        <w:fldChar w:fldCharType="end"/>
      </w:r>
    </w:p>
    <w:p w14:paraId="024604BC">
      <w:pPr>
        <w:spacing w:line="500" w:lineRule="exact"/>
        <w:ind w:firstLine="560" w:firstLineChars="200"/>
        <w:jc w:val="left"/>
        <w:rPr>
          <w:rFonts w:hint="eastAsia" w:ascii="宋体" w:hAnsi="宋体" w:cs="宋体"/>
          <w:color w:val="auto"/>
          <w:sz w:val="28"/>
          <w:szCs w:val="28"/>
        </w:rPr>
      </w:pPr>
      <w:r>
        <w:rPr>
          <w:rFonts w:hint="eastAsia" w:ascii="宋体" w:hAnsi="宋体" w:cs="宋体"/>
          <w:color w:val="auto"/>
          <w:sz w:val="28"/>
          <w:szCs w:val="28"/>
        </w:rPr>
        <w:t>贵公司必须对所提供材料的真实性负责，如发现虚假材料将列入采购黑名单，并依法追究相关责任。</w:t>
      </w:r>
    </w:p>
    <w:p w14:paraId="529CCDEA">
      <w:pPr>
        <w:pStyle w:val="47"/>
        <w:rPr>
          <w:rFonts w:hint="eastAsia"/>
        </w:rPr>
      </w:pPr>
    </w:p>
    <w:p w14:paraId="2388AEF2">
      <w:pPr>
        <w:pStyle w:val="10"/>
        <w:rPr>
          <w:rFonts w:hint="eastAsia"/>
        </w:rPr>
      </w:pPr>
    </w:p>
    <w:p w14:paraId="427E408B">
      <w:pPr>
        <w:jc w:val="center"/>
        <w:rPr>
          <w:rFonts w:hint="eastAsia" w:ascii="宋体" w:cs="宋体"/>
          <w:b/>
          <w:sz w:val="28"/>
          <w:szCs w:val="28"/>
        </w:rPr>
      </w:pPr>
      <w:r>
        <w:rPr>
          <w:rFonts w:hint="eastAsia" w:ascii="宋体" w:cs="宋体"/>
          <w:b/>
          <w:sz w:val="28"/>
          <w:szCs w:val="28"/>
        </w:rPr>
        <w:t>目      录</w:t>
      </w:r>
    </w:p>
    <w:p w14:paraId="63AA9181">
      <w:pPr>
        <w:rPr>
          <w:rFonts w:hint="eastAsia" w:ascii="宋体" w:cs="宋体"/>
          <w:b/>
          <w:sz w:val="28"/>
          <w:szCs w:val="28"/>
        </w:rPr>
      </w:pPr>
    </w:p>
    <w:p w14:paraId="09F7C971">
      <w:pPr>
        <w:spacing w:line="480" w:lineRule="auto"/>
        <w:rPr>
          <w:rFonts w:hint="eastAsia" w:ascii="宋体" w:cs="宋体"/>
          <w:b/>
          <w:sz w:val="28"/>
          <w:szCs w:val="28"/>
        </w:rPr>
      </w:pPr>
      <w:r>
        <w:rPr>
          <w:rFonts w:hint="eastAsia" w:ascii="宋体" w:cs="宋体"/>
          <w:b/>
          <w:sz w:val="28"/>
          <w:szCs w:val="28"/>
        </w:rPr>
        <w:t>第一部分  采购需求</w:t>
      </w:r>
    </w:p>
    <w:p w14:paraId="472EF28C">
      <w:pPr>
        <w:spacing w:line="480" w:lineRule="auto"/>
        <w:rPr>
          <w:rFonts w:hint="eastAsia" w:ascii="宋体" w:cs="宋体"/>
          <w:b/>
          <w:sz w:val="28"/>
          <w:szCs w:val="28"/>
        </w:rPr>
      </w:pPr>
      <w:r>
        <w:rPr>
          <w:rFonts w:hint="eastAsia" w:ascii="宋体" w:cs="宋体"/>
          <w:b/>
          <w:sz w:val="28"/>
          <w:szCs w:val="28"/>
        </w:rPr>
        <w:t>第二部分  材料基本目录</w:t>
      </w:r>
    </w:p>
    <w:p w14:paraId="406B8CF4">
      <w:pPr>
        <w:spacing w:line="480" w:lineRule="auto"/>
        <w:rPr>
          <w:rFonts w:hint="eastAsia" w:ascii="宋体" w:cs="宋体"/>
          <w:b/>
          <w:sz w:val="28"/>
          <w:szCs w:val="28"/>
        </w:rPr>
      </w:pPr>
      <w:r>
        <w:rPr>
          <w:rFonts w:hint="eastAsia" w:ascii="宋体" w:cs="宋体"/>
          <w:b/>
          <w:sz w:val="28"/>
          <w:szCs w:val="28"/>
        </w:rPr>
        <w:t>第三部分  相关文件格式</w:t>
      </w:r>
    </w:p>
    <w:p w14:paraId="20759ED3">
      <w:pPr>
        <w:spacing w:line="480" w:lineRule="auto"/>
        <w:rPr>
          <w:rFonts w:hint="eastAsia" w:ascii="宋体" w:cs="宋体"/>
          <w:b/>
          <w:sz w:val="28"/>
          <w:szCs w:val="28"/>
        </w:rPr>
      </w:pPr>
      <w:r>
        <w:rPr>
          <w:rFonts w:hint="eastAsia" w:ascii="宋体" w:cs="宋体"/>
          <w:b/>
          <w:sz w:val="28"/>
          <w:szCs w:val="28"/>
        </w:rPr>
        <w:t>3.1材料格式</w:t>
      </w:r>
    </w:p>
    <w:p w14:paraId="7CCF876F">
      <w:pPr>
        <w:pStyle w:val="2"/>
        <w:rPr>
          <w:rFonts w:hint="eastAsia"/>
        </w:rPr>
      </w:pPr>
      <w:r>
        <w:rPr>
          <w:rFonts w:hint="eastAsia" w:ascii="宋体" w:cs="宋体"/>
          <w:b/>
          <w:sz w:val="28"/>
          <w:szCs w:val="28"/>
        </w:rPr>
        <w:t>3.2合同格式</w:t>
      </w:r>
    </w:p>
    <w:p w14:paraId="0B31CFB0">
      <w:pPr>
        <w:pStyle w:val="4"/>
        <w:rPr>
          <w:highlight w:val="none"/>
        </w:rPr>
      </w:pPr>
      <w:r>
        <w:rPr>
          <w:rFonts w:hint="eastAsia" w:ascii="宋体" w:cs="宋体"/>
          <w:b/>
          <w:sz w:val="28"/>
          <w:szCs w:val="28"/>
          <w:highlight w:val="none"/>
        </w:rPr>
        <w:t>说明：本技术要求仅做参考，不是唯一指标。</w:t>
      </w:r>
    </w:p>
    <w:p w14:paraId="7152B286">
      <w:pPr>
        <w:pStyle w:val="47"/>
      </w:pPr>
    </w:p>
    <w:p w14:paraId="59A30F09">
      <w:pPr>
        <w:pStyle w:val="47"/>
      </w:pPr>
    </w:p>
    <w:p w14:paraId="565BE2DF">
      <w:pPr>
        <w:pStyle w:val="47"/>
      </w:pPr>
    </w:p>
    <w:p w14:paraId="2CB0E6BB">
      <w:pPr>
        <w:pStyle w:val="47"/>
      </w:pPr>
    </w:p>
    <w:p w14:paraId="0879BF64">
      <w:pPr>
        <w:pStyle w:val="47"/>
      </w:pPr>
    </w:p>
    <w:p w14:paraId="32EF58A0">
      <w:pPr>
        <w:pStyle w:val="47"/>
      </w:pPr>
    </w:p>
    <w:p w14:paraId="699AF10E">
      <w:pPr>
        <w:pStyle w:val="47"/>
      </w:pPr>
    </w:p>
    <w:p w14:paraId="19F67D86">
      <w:pPr>
        <w:pStyle w:val="47"/>
      </w:pPr>
    </w:p>
    <w:p w14:paraId="2CD874E2">
      <w:pPr>
        <w:pStyle w:val="47"/>
      </w:pPr>
    </w:p>
    <w:p w14:paraId="41156CE6">
      <w:pPr>
        <w:pStyle w:val="47"/>
      </w:pPr>
    </w:p>
    <w:p w14:paraId="6EFD1C86">
      <w:pPr>
        <w:pStyle w:val="47"/>
      </w:pPr>
    </w:p>
    <w:p w14:paraId="39963A86">
      <w:pPr>
        <w:pStyle w:val="47"/>
      </w:pPr>
    </w:p>
    <w:p w14:paraId="28D8EDF1">
      <w:pPr>
        <w:pStyle w:val="47"/>
      </w:pPr>
    </w:p>
    <w:p w14:paraId="749F9ADE">
      <w:pPr>
        <w:pStyle w:val="47"/>
      </w:pPr>
    </w:p>
    <w:p w14:paraId="0DCDC5B4">
      <w:pPr>
        <w:pStyle w:val="47"/>
      </w:pPr>
    </w:p>
    <w:p w14:paraId="24714C82">
      <w:pPr>
        <w:pStyle w:val="47"/>
      </w:pPr>
    </w:p>
    <w:p w14:paraId="610F5A72">
      <w:pPr>
        <w:pStyle w:val="47"/>
      </w:pPr>
    </w:p>
    <w:p w14:paraId="70D13BA8">
      <w:pPr>
        <w:pStyle w:val="47"/>
        <w:ind w:left="0" w:leftChars="0" w:firstLine="0" w:firstLineChars="0"/>
      </w:pPr>
    </w:p>
    <w:p w14:paraId="71364A78">
      <w:pPr>
        <w:pStyle w:val="47"/>
        <w:ind w:left="0" w:leftChars="0" w:firstLine="0" w:firstLineChars="0"/>
      </w:pPr>
    </w:p>
    <w:p w14:paraId="275090AB">
      <w:pPr>
        <w:numPr>
          <w:ilvl w:val="0"/>
          <w:numId w:val="4"/>
        </w:numPr>
        <w:spacing w:line="480" w:lineRule="auto"/>
        <w:rPr>
          <w:rFonts w:hint="eastAsia" w:ascii="宋体" w:cs="宋体"/>
          <w:b/>
          <w:sz w:val="28"/>
          <w:szCs w:val="28"/>
        </w:rPr>
      </w:pPr>
      <w:r>
        <w:rPr>
          <w:rFonts w:hint="eastAsia" w:ascii="宋体" w:cs="宋体"/>
          <w:b/>
          <w:sz w:val="28"/>
          <w:szCs w:val="28"/>
        </w:rPr>
        <w:t xml:space="preserve"> 采购需求</w:t>
      </w:r>
    </w:p>
    <w:p w14:paraId="35270615">
      <w:pPr>
        <w:jc w:val="center"/>
        <w:rPr>
          <w:rFonts w:hint="eastAsia" w:ascii="宋体" w:eastAsia="宋体" w:cs="宋体"/>
          <w:sz w:val="28"/>
          <w:szCs w:val="28"/>
          <w:u w:val="single"/>
        </w:rPr>
      </w:pPr>
      <w:r>
        <w:rPr>
          <w:rFonts w:hint="eastAsia" w:ascii="宋体" w:cs="宋体"/>
          <w:sz w:val="32"/>
          <w:szCs w:val="32"/>
        </w:rPr>
        <w:t>采 购 需 求</w:t>
      </w:r>
    </w:p>
    <w:p w14:paraId="5FC149C5">
      <w:pPr>
        <w:rPr>
          <w:rFonts w:hint="eastAsia" w:ascii="宋体" w:eastAsia="宋体" w:cs="宋体"/>
          <w:sz w:val="28"/>
          <w:szCs w:val="28"/>
          <w:u w:val="none"/>
          <w:lang w:val="en-US" w:eastAsia="zh-CN"/>
        </w:rPr>
      </w:pPr>
      <w:r>
        <w:rPr>
          <w:rFonts w:hint="eastAsia" w:ascii="宋体" w:eastAsia="宋体" w:cs="宋体"/>
          <w:sz w:val="28"/>
          <w:szCs w:val="28"/>
          <w:u w:val="none"/>
        </w:rPr>
        <w:t>项目名称：</w:t>
      </w:r>
      <w:r>
        <w:rPr>
          <w:rFonts w:hint="eastAsia" w:ascii="宋体" w:cs="宋体"/>
          <w:sz w:val="28"/>
          <w:szCs w:val="28"/>
          <w:u w:val="none"/>
          <w:lang w:val="en-US" w:eastAsia="zh-CN"/>
        </w:rPr>
        <w:t>数智化健康管理服务平台服务器采购项目（第二次）</w:t>
      </w:r>
    </w:p>
    <w:p w14:paraId="7D43220E">
      <w:pPr>
        <w:rPr>
          <w:rFonts w:hint="eastAsia" w:ascii="宋体" w:eastAsia="宋体" w:cs="宋体"/>
          <w:sz w:val="28"/>
          <w:szCs w:val="28"/>
          <w:u w:val="none"/>
          <w:lang w:eastAsia="zh-CN"/>
        </w:rPr>
      </w:pPr>
      <w:r>
        <w:rPr>
          <w:rFonts w:hint="eastAsia" w:ascii="宋体" w:eastAsia="宋体" w:cs="宋体"/>
          <w:sz w:val="28"/>
          <w:szCs w:val="28"/>
          <w:u w:val="none"/>
        </w:rPr>
        <w:t>项目编号：</w:t>
      </w:r>
      <w:r>
        <w:rPr>
          <w:rFonts w:hint="eastAsia" w:ascii="宋体" w:cs="宋体"/>
          <w:sz w:val="28"/>
          <w:szCs w:val="28"/>
          <w:u w:val="none"/>
          <w:lang w:eastAsia="zh-CN"/>
        </w:rPr>
        <w:t>NFQYSCDY2026003</w:t>
      </w:r>
    </w:p>
    <w:p w14:paraId="721362D6">
      <w:pPr>
        <w:numPr>
          <w:ilvl w:val="0"/>
          <w:numId w:val="5"/>
        </w:numPr>
        <w:tabs>
          <w:tab w:val="left" w:pos="0"/>
        </w:tabs>
        <w:spacing w:line="560" w:lineRule="exact"/>
        <w:ind w:left="0" w:leftChars="0" w:firstLine="640" w:firstLineChars="200"/>
        <w:jc w:val="left"/>
        <w:rPr>
          <w:rFonts w:hint="eastAsia" w:ascii="宋体" w:eastAsia="宋体" w:cs="宋体"/>
          <w:b/>
          <w:bCs/>
          <w:spacing w:val="0"/>
          <w:kern w:val="2"/>
          <w:sz w:val="32"/>
          <w:szCs w:val="32"/>
          <w:lang w:val="en-US" w:eastAsia="zh-CN"/>
        </w:rPr>
      </w:pPr>
      <w:r>
        <w:rPr>
          <w:rFonts w:hint="eastAsia" w:ascii="宋体" w:eastAsia="宋体" w:cs="宋体"/>
          <w:b/>
          <w:bCs/>
          <w:spacing w:val="0"/>
          <w:kern w:val="2"/>
          <w:sz w:val="32"/>
          <w:szCs w:val="32"/>
          <w:lang w:val="en-US" w:eastAsia="zh-CN"/>
        </w:rPr>
        <w:t>项目概况</w:t>
      </w:r>
    </w:p>
    <w:p w14:paraId="07B803B2">
      <w:pPr>
        <w:spacing w:line="560" w:lineRule="exact"/>
        <w:ind w:firstLine="560" w:firstLineChars="200"/>
        <w:jc w:val="left"/>
        <w:rPr>
          <w:rFonts w:hint="eastAsia" w:ascii="宋体" w:hAnsi="宋体" w:eastAsia="宋体" w:cs="宋体"/>
          <w:b/>
          <w:bCs/>
          <w:spacing w:val="0"/>
          <w:kern w:val="2"/>
          <w:sz w:val="28"/>
          <w:szCs w:val="28"/>
          <w:lang w:val="en-US" w:eastAsia="zh-CN"/>
        </w:rPr>
      </w:pPr>
      <w:r>
        <w:rPr>
          <w:rFonts w:hint="eastAsia" w:ascii="宋体" w:hAnsi="宋体" w:eastAsia="宋体" w:cs="宋体"/>
          <w:bCs w:val="0"/>
          <w:spacing w:val="0"/>
          <w:kern w:val="2"/>
          <w:sz w:val="28"/>
          <w:szCs w:val="28"/>
          <w:lang w:val="en-US" w:eastAsia="zh-CN" w:bidi="ar-SA"/>
        </w:rPr>
        <w:t>为推动医疗健康数智化转型，建设高水平智慧医院，赋能公立医院高质量发展，佛山市卫生健康局启动公立医院改革与高质量发展示范智慧医院和数据集项目申报和遴选。我院积极响应，申报“数智化健康管理服务平台”项目。</w:t>
      </w:r>
    </w:p>
    <w:tbl>
      <w:tblPr>
        <w:tblStyle w:val="51"/>
        <w:tblW w:w="49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1193"/>
        <w:gridCol w:w="1475"/>
        <w:gridCol w:w="1271"/>
        <w:gridCol w:w="1403"/>
        <w:gridCol w:w="1507"/>
        <w:gridCol w:w="1498"/>
        <w:gridCol w:w="962"/>
      </w:tblGrid>
      <w:tr w14:paraId="0D1F3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 w:type="pct"/>
            <w:noWrap w:val="0"/>
            <w:vAlign w:val="center"/>
          </w:tcPr>
          <w:p w14:paraId="3A9618D6">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b/>
                <w:bCs/>
                <w:i w:val="0"/>
                <w:iCs w:val="0"/>
                <w:caps w:val="0"/>
                <w:color w:val="333333"/>
                <w:spacing w:val="0"/>
                <w:sz w:val="24"/>
                <w:szCs w:val="24"/>
                <w:shd w:val="clear" w:color="auto" w:fill="FFFFFF"/>
                <w:vertAlign w:val="baseline"/>
                <w:lang w:val="en-US" w:eastAsia="zh-CN"/>
              </w:rPr>
            </w:pPr>
            <w:r>
              <w:rPr>
                <w:rFonts w:hint="eastAsia" w:ascii="宋体" w:hAnsi="宋体" w:eastAsia="宋体" w:cs="宋体"/>
                <w:b/>
                <w:bCs/>
                <w:i w:val="0"/>
                <w:iCs w:val="0"/>
                <w:caps w:val="0"/>
                <w:color w:val="333333"/>
                <w:spacing w:val="0"/>
                <w:sz w:val="24"/>
                <w:szCs w:val="24"/>
                <w:shd w:val="clear" w:color="auto" w:fill="FFFFFF"/>
                <w:vertAlign w:val="baseline"/>
                <w:lang w:val="en-US" w:eastAsia="zh-CN"/>
              </w:rPr>
              <w:t>序号</w:t>
            </w:r>
          </w:p>
        </w:tc>
        <w:tc>
          <w:tcPr>
            <w:tcW w:w="605" w:type="pct"/>
            <w:noWrap w:val="0"/>
            <w:vAlign w:val="center"/>
          </w:tcPr>
          <w:p w14:paraId="1914C944">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b/>
                <w:bCs/>
                <w:i w:val="0"/>
                <w:iCs w:val="0"/>
                <w:caps w:val="0"/>
                <w:color w:val="333333"/>
                <w:spacing w:val="0"/>
                <w:sz w:val="24"/>
                <w:szCs w:val="24"/>
                <w:shd w:val="clear" w:color="auto" w:fill="FFFFFF"/>
                <w:vertAlign w:val="baseline"/>
                <w:lang w:val="en-US" w:eastAsia="zh-CN"/>
              </w:rPr>
            </w:pPr>
            <w:r>
              <w:rPr>
                <w:rFonts w:hint="eastAsia" w:ascii="宋体" w:hAnsi="宋体" w:eastAsia="宋体" w:cs="宋体"/>
                <w:b/>
                <w:bCs/>
                <w:i w:val="0"/>
                <w:iCs w:val="0"/>
                <w:caps w:val="0"/>
                <w:color w:val="333333"/>
                <w:spacing w:val="0"/>
                <w:sz w:val="24"/>
                <w:szCs w:val="24"/>
                <w:shd w:val="clear" w:color="auto" w:fill="FFFFFF"/>
                <w:vertAlign w:val="baseline"/>
                <w:lang w:val="en-US" w:eastAsia="zh-CN"/>
              </w:rPr>
              <w:t>品目名称</w:t>
            </w:r>
          </w:p>
        </w:tc>
        <w:tc>
          <w:tcPr>
            <w:tcW w:w="748" w:type="pct"/>
            <w:noWrap w:val="0"/>
            <w:vAlign w:val="center"/>
          </w:tcPr>
          <w:p w14:paraId="69B7EFF7">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b/>
                <w:bCs/>
                <w:i w:val="0"/>
                <w:iCs w:val="0"/>
                <w:caps w:val="0"/>
                <w:color w:val="333333"/>
                <w:spacing w:val="0"/>
                <w:sz w:val="24"/>
                <w:szCs w:val="24"/>
                <w:shd w:val="clear" w:color="auto" w:fill="FFFFFF"/>
                <w:vertAlign w:val="baseline"/>
                <w:lang w:val="en-US" w:eastAsia="zh-CN"/>
              </w:rPr>
            </w:pPr>
            <w:r>
              <w:rPr>
                <w:rFonts w:hint="eastAsia" w:ascii="宋体" w:hAnsi="宋体" w:eastAsia="宋体" w:cs="宋体"/>
                <w:b/>
                <w:bCs/>
                <w:i w:val="0"/>
                <w:iCs w:val="0"/>
                <w:caps w:val="0"/>
                <w:color w:val="333333"/>
                <w:spacing w:val="0"/>
                <w:sz w:val="24"/>
                <w:szCs w:val="24"/>
                <w:shd w:val="clear" w:color="auto" w:fill="FFFFFF"/>
                <w:vertAlign w:val="baseline"/>
                <w:lang w:val="en-US" w:eastAsia="zh-CN"/>
              </w:rPr>
              <w:t>采购标的</w:t>
            </w:r>
          </w:p>
        </w:tc>
        <w:tc>
          <w:tcPr>
            <w:tcW w:w="644" w:type="pct"/>
            <w:noWrap w:val="0"/>
            <w:vAlign w:val="center"/>
          </w:tcPr>
          <w:p w14:paraId="12F291A3">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b/>
                <w:bCs/>
                <w:i w:val="0"/>
                <w:iCs w:val="0"/>
                <w:caps w:val="0"/>
                <w:color w:val="333333"/>
                <w:spacing w:val="0"/>
                <w:sz w:val="24"/>
                <w:szCs w:val="24"/>
                <w:shd w:val="clear" w:color="auto" w:fill="FFFFFF"/>
                <w:vertAlign w:val="baseline"/>
                <w:lang w:val="en-US" w:eastAsia="zh-CN"/>
              </w:rPr>
            </w:pPr>
            <w:r>
              <w:rPr>
                <w:rFonts w:hint="eastAsia" w:ascii="宋体" w:hAnsi="宋体" w:eastAsia="宋体" w:cs="宋体"/>
                <w:b/>
                <w:bCs/>
                <w:i w:val="0"/>
                <w:iCs w:val="0"/>
                <w:caps w:val="0"/>
                <w:color w:val="333333"/>
                <w:spacing w:val="0"/>
                <w:sz w:val="24"/>
                <w:szCs w:val="24"/>
                <w:shd w:val="clear" w:color="auto" w:fill="FFFFFF"/>
                <w:vertAlign w:val="baseline"/>
                <w:lang w:val="en-US" w:eastAsia="zh-CN"/>
              </w:rPr>
              <w:t>数量</w:t>
            </w:r>
          </w:p>
          <w:p w14:paraId="26C2E6BC">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b/>
                <w:bCs/>
                <w:i w:val="0"/>
                <w:iCs w:val="0"/>
                <w:caps w:val="0"/>
                <w:color w:val="333333"/>
                <w:spacing w:val="0"/>
                <w:sz w:val="24"/>
                <w:szCs w:val="24"/>
                <w:shd w:val="clear" w:color="auto" w:fill="FFFFFF"/>
                <w:vertAlign w:val="baseline"/>
                <w:lang w:val="en-US" w:eastAsia="zh-CN"/>
              </w:rPr>
            </w:pPr>
            <w:r>
              <w:rPr>
                <w:rFonts w:hint="eastAsia" w:ascii="宋体" w:hAnsi="宋体" w:eastAsia="宋体" w:cs="宋体"/>
                <w:b/>
                <w:bCs/>
                <w:i w:val="0"/>
                <w:iCs w:val="0"/>
                <w:caps w:val="0"/>
                <w:color w:val="333333"/>
                <w:spacing w:val="0"/>
                <w:sz w:val="24"/>
                <w:szCs w:val="24"/>
                <w:shd w:val="clear" w:color="auto" w:fill="FFFFFF"/>
                <w:vertAlign w:val="baseline"/>
                <w:lang w:val="en-US" w:eastAsia="zh-CN"/>
              </w:rPr>
              <w:t>（单位）</w:t>
            </w:r>
          </w:p>
        </w:tc>
        <w:tc>
          <w:tcPr>
            <w:tcW w:w="711" w:type="pct"/>
            <w:noWrap w:val="0"/>
            <w:vAlign w:val="center"/>
          </w:tcPr>
          <w:p w14:paraId="207AB5BB">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b/>
                <w:bCs/>
                <w:i w:val="0"/>
                <w:iCs w:val="0"/>
                <w:caps w:val="0"/>
                <w:color w:val="333333"/>
                <w:spacing w:val="0"/>
                <w:sz w:val="24"/>
                <w:szCs w:val="24"/>
                <w:shd w:val="clear" w:color="auto" w:fill="FFFFFF"/>
                <w:vertAlign w:val="baseline"/>
                <w:lang w:val="en-US" w:eastAsia="zh-CN"/>
              </w:rPr>
            </w:pPr>
            <w:r>
              <w:rPr>
                <w:rFonts w:hint="eastAsia" w:ascii="宋体" w:hAnsi="宋体" w:eastAsia="宋体" w:cs="宋体"/>
                <w:b/>
                <w:bCs/>
                <w:sz w:val="24"/>
                <w:szCs w:val="24"/>
                <w:highlight w:val="none"/>
              </w:rPr>
              <w:t>技术规格、参数及要求</w:t>
            </w:r>
          </w:p>
        </w:tc>
        <w:tc>
          <w:tcPr>
            <w:tcW w:w="764" w:type="pct"/>
            <w:noWrap w:val="0"/>
            <w:vAlign w:val="center"/>
          </w:tcPr>
          <w:p w14:paraId="298AA7E2">
            <w:pPr>
              <w:jc w:val="center"/>
              <w:rPr>
                <w:rFonts w:hint="eastAsia" w:ascii="宋体" w:hAnsi="宋体" w:eastAsia="宋体" w:cs="宋体"/>
                <w:b/>
                <w:bCs/>
                <w:i w:val="0"/>
                <w:iCs w:val="0"/>
                <w:caps w:val="0"/>
                <w:color w:val="333333"/>
                <w:spacing w:val="0"/>
                <w:sz w:val="24"/>
                <w:szCs w:val="24"/>
                <w:shd w:val="clear" w:color="auto" w:fill="FFFFFF"/>
                <w:vertAlign w:val="baseline"/>
                <w:lang w:val="en-US" w:eastAsia="zh-CN"/>
              </w:rPr>
            </w:pPr>
            <w:r>
              <w:rPr>
                <w:rFonts w:hint="eastAsia" w:ascii="宋体" w:hAnsi="宋体" w:eastAsia="宋体" w:cs="宋体"/>
                <w:b/>
                <w:bCs/>
                <w:sz w:val="24"/>
                <w:szCs w:val="24"/>
                <w:highlight w:val="none"/>
              </w:rPr>
              <w:t>预算单价（元）</w:t>
            </w:r>
          </w:p>
        </w:tc>
        <w:tc>
          <w:tcPr>
            <w:tcW w:w="760" w:type="pct"/>
            <w:noWrap w:val="0"/>
            <w:vAlign w:val="center"/>
          </w:tcPr>
          <w:p w14:paraId="187DD362">
            <w:pPr>
              <w:jc w:val="center"/>
              <w:rPr>
                <w:rFonts w:hint="eastAsia" w:ascii="宋体" w:hAnsi="宋体" w:eastAsia="宋体" w:cs="宋体"/>
                <w:b/>
                <w:bCs/>
                <w:i w:val="0"/>
                <w:iCs w:val="0"/>
                <w:caps w:val="0"/>
                <w:color w:val="333333"/>
                <w:spacing w:val="0"/>
                <w:sz w:val="24"/>
                <w:szCs w:val="24"/>
                <w:shd w:val="clear" w:color="auto" w:fill="FFFFFF"/>
                <w:vertAlign w:val="baseline"/>
                <w:lang w:val="en-US" w:eastAsia="zh-CN"/>
              </w:rPr>
            </w:pPr>
            <w:r>
              <w:rPr>
                <w:rFonts w:hint="eastAsia" w:ascii="宋体" w:hAnsi="宋体" w:eastAsia="宋体" w:cs="宋体"/>
                <w:b/>
                <w:bCs/>
                <w:sz w:val="24"/>
                <w:szCs w:val="24"/>
                <w:highlight w:val="none"/>
              </w:rPr>
              <w:t>预算总价（元）</w:t>
            </w:r>
          </w:p>
        </w:tc>
        <w:tc>
          <w:tcPr>
            <w:tcW w:w="488" w:type="pct"/>
            <w:noWrap w:val="0"/>
            <w:vAlign w:val="center"/>
          </w:tcPr>
          <w:p w14:paraId="02C52C57">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是否允许进口产品</w:t>
            </w:r>
          </w:p>
        </w:tc>
      </w:tr>
      <w:tr w14:paraId="33F33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 w:type="pct"/>
            <w:noWrap w:val="0"/>
            <w:vAlign w:val="center"/>
          </w:tcPr>
          <w:p w14:paraId="7F38BD95">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b w:val="0"/>
                <w:bCs w:val="0"/>
                <w:i w:val="0"/>
                <w:iCs w:val="0"/>
                <w:caps w:val="0"/>
                <w:color w:val="333333"/>
                <w:spacing w:val="0"/>
                <w:sz w:val="24"/>
                <w:szCs w:val="24"/>
                <w:shd w:val="clear" w:color="auto" w:fill="FFFFFF"/>
                <w:vertAlign w:val="baseline"/>
                <w:lang w:val="en-US" w:eastAsia="zh-CN"/>
              </w:rPr>
            </w:pPr>
            <w:r>
              <w:rPr>
                <w:rFonts w:hint="eastAsia" w:ascii="宋体" w:hAnsi="宋体" w:eastAsia="宋体" w:cs="宋体"/>
                <w:b w:val="0"/>
                <w:bCs w:val="0"/>
                <w:i w:val="0"/>
                <w:iCs w:val="0"/>
                <w:caps w:val="0"/>
                <w:color w:val="333333"/>
                <w:spacing w:val="0"/>
                <w:sz w:val="24"/>
                <w:szCs w:val="24"/>
                <w:shd w:val="clear" w:color="auto" w:fill="FFFFFF"/>
                <w:vertAlign w:val="baseline"/>
                <w:lang w:val="en-US" w:eastAsia="zh-CN"/>
              </w:rPr>
              <w:t>1</w:t>
            </w:r>
          </w:p>
        </w:tc>
        <w:tc>
          <w:tcPr>
            <w:tcW w:w="605" w:type="pct"/>
            <w:noWrap w:val="0"/>
            <w:vAlign w:val="center"/>
          </w:tcPr>
          <w:p w14:paraId="051F0B12">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b w:val="0"/>
                <w:bCs w:val="0"/>
                <w:i w:val="0"/>
                <w:iCs w:val="0"/>
                <w:caps w:val="0"/>
                <w:color w:val="333333"/>
                <w:spacing w:val="0"/>
                <w:sz w:val="24"/>
                <w:szCs w:val="24"/>
                <w:shd w:val="clear" w:color="auto" w:fill="FFFFFF"/>
                <w:vertAlign w:val="baseline"/>
                <w:lang w:val="en-US" w:eastAsia="zh-CN"/>
              </w:rPr>
            </w:pPr>
            <w:r>
              <w:rPr>
                <w:rFonts w:hint="eastAsia" w:ascii="宋体" w:hAnsi="宋体" w:eastAsia="宋体" w:cs="宋体"/>
                <w:b w:val="0"/>
                <w:bCs w:val="0"/>
                <w:i w:val="0"/>
                <w:iCs w:val="0"/>
                <w:caps w:val="0"/>
                <w:color w:val="333333"/>
                <w:spacing w:val="0"/>
                <w:sz w:val="24"/>
                <w:szCs w:val="24"/>
                <w:shd w:val="clear" w:color="auto" w:fill="FFFFFF"/>
                <w:vertAlign w:val="baseline"/>
                <w:lang w:val="en-US" w:eastAsia="zh-CN"/>
              </w:rPr>
              <w:t>服务器</w:t>
            </w:r>
          </w:p>
        </w:tc>
        <w:tc>
          <w:tcPr>
            <w:tcW w:w="748" w:type="pct"/>
            <w:noWrap w:val="0"/>
            <w:vAlign w:val="center"/>
          </w:tcPr>
          <w:p w14:paraId="09B26D24">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b w:val="0"/>
                <w:bCs w:val="0"/>
                <w:i w:val="0"/>
                <w:iCs w:val="0"/>
                <w:caps w:val="0"/>
                <w:color w:val="333333"/>
                <w:spacing w:val="0"/>
                <w:sz w:val="24"/>
                <w:szCs w:val="24"/>
                <w:shd w:val="clear" w:color="auto" w:fill="FFFFFF"/>
                <w:vertAlign w:val="baseline"/>
                <w:lang w:val="en-US" w:eastAsia="zh-CN"/>
              </w:rPr>
            </w:pPr>
            <w:r>
              <w:rPr>
                <w:rFonts w:hint="eastAsia" w:hAnsi="宋体" w:cs="宋体"/>
                <w:b w:val="0"/>
                <w:bCs w:val="0"/>
                <w:i w:val="0"/>
                <w:iCs w:val="0"/>
                <w:caps w:val="0"/>
                <w:color w:val="333333"/>
                <w:spacing w:val="0"/>
                <w:sz w:val="24"/>
                <w:szCs w:val="24"/>
                <w:shd w:val="clear" w:color="auto" w:fill="FFFFFF"/>
                <w:vertAlign w:val="baseline"/>
                <w:lang w:val="en-US" w:eastAsia="zh-CN"/>
              </w:rPr>
              <w:t>算力服务器</w:t>
            </w:r>
          </w:p>
        </w:tc>
        <w:tc>
          <w:tcPr>
            <w:tcW w:w="644" w:type="pct"/>
            <w:noWrap w:val="0"/>
            <w:vAlign w:val="center"/>
          </w:tcPr>
          <w:p w14:paraId="6D278672">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default" w:ascii="宋体" w:hAnsi="宋体" w:eastAsia="宋体" w:cs="宋体"/>
                <w:b w:val="0"/>
                <w:bCs w:val="0"/>
                <w:i w:val="0"/>
                <w:iCs w:val="0"/>
                <w:caps w:val="0"/>
                <w:color w:val="333333"/>
                <w:spacing w:val="0"/>
                <w:sz w:val="24"/>
                <w:szCs w:val="24"/>
                <w:shd w:val="clear" w:color="auto" w:fill="FFFFFF"/>
                <w:vertAlign w:val="baseline"/>
                <w:lang w:val="en-US" w:eastAsia="zh-CN"/>
              </w:rPr>
            </w:pPr>
            <w:r>
              <w:rPr>
                <w:rFonts w:hint="eastAsia" w:hAnsi="宋体" w:cs="宋体"/>
                <w:b w:val="0"/>
                <w:bCs w:val="0"/>
                <w:i w:val="0"/>
                <w:iCs w:val="0"/>
                <w:caps w:val="0"/>
                <w:color w:val="333333"/>
                <w:spacing w:val="0"/>
                <w:sz w:val="24"/>
                <w:szCs w:val="24"/>
                <w:shd w:val="clear" w:color="auto" w:fill="FFFFFF"/>
                <w:vertAlign w:val="baseline"/>
                <w:lang w:val="en-US" w:eastAsia="zh-CN"/>
              </w:rPr>
              <w:t>1</w:t>
            </w:r>
            <w:r>
              <w:rPr>
                <w:rFonts w:hint="eastAsia" w:ascii="宋体" w:hAnsi="宋体" w:eastAsia="宋体" w:cs="宋体"/>
                <w:b w:val="0"/>
                <w:bCs w:val="0"/>
                <w:i w:val="0"/>
                <w:iCs w:val="0"/>
                <w:caps w:val="0"/>
                <w:color w:val="333333"/>
                <w:spacing w:val="0"/>
                <w:sz w:val="24"/>
                <w:szCs w:val="24"/>
                <w:shd w:val="clear" w:color="auto" w:fill="FFFFFF"/>
                <w:vertAlign w:val="baseline"/>
                <w:lang w:val="en-US" w:eastAsia="zh-CN"/>
              </w:rPr>
              <w:t>台</w:t>
            </w:r>
          </w:p>
        </w:tc>
        <w:tc>
          <w:tcPr>
            <w:tcW w:w="711" w:type="pct"/>
            <w:noWrap w:val="0"/>
            <w:vAlign w:val="center"/>
          </w:tcPr>
          <w:p w14:paraId="22BDCADF">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b w:val="0"/>
                <w:bCs w:val="0"/>
                <w:i w:val="0"/>
                <w:iCs w:val="0"/>
                <w:caps w:val="0"/>
                <w:color w:val="333333"/>
                <w:spacing w:val="0"/>
                <w:sz w:val="24"/>
                <w:szCs w:val="24"/>
                <w:shd w:val="clear" w:color="auto" w:fill="FFFFFF"/>
                <w:vertAlign w:val="baseline"/>
                <w:lang w:val="en-US" w:eastAsia="zh-CN"/>
              </w:rPr>
            </w:pPr>
            <w:r>
              <w:rPr>
                <w:rFonts w:hint="eastAsia" w:ascii="宋体" w:hAnsi="宋体" w:eastAsia="宋体" w:cs="宋体"/>
                <w:sz w:val="24"/>
                <w:szCs w:val="24"/>
                <w:highlight w:val="none"/>
              </w:rPr>
              <w:t>详</w:t>
            </w:r>
            <w:r>
              <w:rPr>
                <w:rFonts w:hint="eastAsia" w:ascii="宋体" w:hAnsi="宋体" w:eastAsia="宋体" w:cs="宋体"/>
                <w:sz w:val="24"/>
                <w:szCs w:val="24"/>
                <w:highlight w:val="none"/>
                <w:lang w:val="en-US" w:eastAsia="zh-CN"/>
              </w:rPr>
              <w:t>见技术要求</w:t>
            </w:r>
          </w:p>
        </w:tc>
        <w:tc>
          <w:tcPr>
            <w:tcW w:w="764" w:type="pct"/>
            <w:noWrap w:val="0"/>
            <w:vAlign w:val="center"/>
          </w:tcPr>
          <w:p w14:paraId="39CB594D">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545</w:t>
            </w:r>
            <w:r>
              <w:rPr>
                <w:rFonts w:hint="eastAsia" w:ascii="宋体" w:hAnsi="宋体" w:eastAsia="宋体" w:cs="宋体"/>
                <w:sz w:val="24"/>
                <w:szCs w:val="24"/>
                <w:highlight w:val="none"/>
                <w:lang w:val="en-US" w:eastAsia="zh-CN"/>
              </w:rPr>
              <w:t>,</w:t>
            </w:r>
            <w:r>
              <w:rPr>
                <w:rFonts w:hint="eastAsia" w:hAnsi="宋体" w:cs="宋体"/>
                <w:sz w:val="24"/>
                <w:szCs w:val="24"/>
                <w:highlight w:val="none"/>
                <w:lang w:val="en-US" w:eastAsia="zh-CN"/>
              </w:rPr>
              <w:t>0</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.00</w:t>
            </w:r>
          </w:p>
        </w:tc>
        <w:tc>
          <w:tcPr>
            <w:tcW w:w="760" w:type="pct"/>
            <w:noWrap w:val="0"/>
            <w:vAlign w:val="center"/>
          </w:tcPr>
          <w:p w14:paraId="32F2977D">
            <w:pPr>
              <w:pStyle w:val="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auto"/>
              <w:rPr>
                <w:rFonts w:hint="eastAsia" w:ascii="宋体" w:hAnsi="宋体" w:eastAsia="宋体" w:cs="宋体"/>
                <w:sz w:val="24"/>
                <w:szCs w:val="24"/>
                <w:highlight w:val="none"/>
                <w:lang w:val="en-US" w:eastAsia="zh-CN"/>
              </w:rPr>
            </w:pPr>
            <w:r>
              <w:rPr>
                <w:rFonts w:hint="eastAsia" w:hAnsi="宋体" w:cs="宋体"/>
                <w:sz w:val="24"/>
                <w:szCs w:val="24"/>
                <w:highlight w:val="none"/>
                <w:lang w:val="en-US" w:eastAsia="zh-CN"/>
              </w:rPr>
              <w:t>545</w:t>
            </w:r>
            <w:r>
              <w:rPr>
                <w:rFonts w:hint="eastAsia" w:ascii="宋体" w:hAnsi="宋体" w:eastAsia="宋体" w:cs="宋体"/>
                <w:sz w:val="24"/>
                <w:szCs w:val="24"/>
                <w:highlight w:val="none"/>
                <w:lang w:val="en-US" w:eastAsia="zh-CN"/>
              </w:rPr>
              <w:t>,000.00</w:t>
            </w:r>
          </w:p>
        </w:tc>
        <w:tc>
          <w:tcPr>
            <w:tcW w:w="488" w:type="pct"/>
            <w:noWrap w:val="0"/>
            <w:vAlign w:val="center"/>
          </w:tcPr>
          <w:p w14:paraId="60B4FEEF">
            <w:pPr>
              <w:adjustRightInd/>
              <w:snapToGrid/>
              <w:spacing w:line="360" w:lineRule="exact"/>
              <w:jc w:val="center"/>
              <w:rPr>
                <w:rFonts w:hint="eastAsia" w:ascii="宋体" w:hAnsi="宋体" w:eastAsia="宋体" w:cs="宋体"/>
                <w:b w:val="0"/>
                <w:bCs w:val="0"/>
                <w:i w:val="0"/>
                <w:iCs w:val="0"/>
                <w:caps w:val="0"/>
                <w:color w:val="333333"/>
                <w:spacing w:val="0"/>
                <w:sz w:val="24"/>
                <w:szCs w:val="24"/>
                <w:shd w:val="clear" w:color="auto" w:fill="FFFFFF"/>
                <w:vertAlign w:val="baseline"/>
                <w:lang w:val="en-US" w:eastAsia="zh-CN"/>
              </w:rPr>
            </w:pPr>
            <w:r>
              <w:rPr>
                <w:rFonts w:hint="eastAsia" w:ascii="宋体" w:hAnsi="宋体" w:eastAsia="宋体" w:cs="宋体"/>
                <w:color w:val="auto"/>
                <w:sz w:val="24"/>
                <w:szCs w:val="24"/>
                <w:highlight w:val="none"/>
                <w:lang w:val="en-US" w:eastAsia="zh-CN"/>
              </w:rPr>
              <w:t>否</w:t>
            </w:r>
          </w:p>
        </w:tc>
      </w:tr>
    </w:tbl>
    <w:p w14:paraId="27FC4AB8">
      <w:pPr>
        <w:pStyle w:val="117"/>
        <w:ind w:firstLine="400" w:firstLineChars="200"/>
        <w:rPr>
          <w:rFonts w:hint="eastAsia" w:ascii="宋体" w:hAnsi="宋体" w:eastAsia="宋体" w:cs="宋体"/>
        </w:rPr>
      </w:pPr>
    </w:p>
    <w:p w14:paraId="1428E64E">
      <w:pPr>
        <w:spacing w:line="560" w:lineRule="exact"/>
        <w:ind w:firstLine="640" w:firstLineChars="200"/>
        <w:jc w:val="left"/>
        <w:rPr>
          <w:rFonts w:ascii="宋体" w:cs="宋体"/>
          <w:b/>
          <w:bCs/>
          <w:sz w:val="32"/>
          <w:szCs w:val="32"/>
        </w:rPr>
      </w:pPr>
      <w:r>
        <w:rPr>
          <w:rFonts w:hint="eastAsia" w:ascii="宋体" w:cs="宋体"/>
          <w:b/>
          <w:bCs/>
          <w:sz w:val="32"/>
          <w:szCs w:val="32"/>
          <w:lang w:val="en-US" w:eastAsia="zh-CN"/>
        </w:rPr>
        <w:t>二、供应商</w:t>
      </w:r>
      <w:r>
        <w:rPr>
          <w:rFonts w:hint="eastAsia" w:ascii="宋体" w:cs="宋体"/>
          <w:b/>
          <w:bCs/>
          <w:sz w:val="32"/>
          <w:szCs w:val="32"/>
        </w:rPr>
        <w:t>资格条件</w:t>
      </w:r>
    </w:p>
    <w:p w14:paraId="5FBDBE2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cs="宋体"/>
          <w:sz w:val="28"/>
          <w:szCs w:val="28"/>
          <w:highlight w:val="none"/>
        </w:rPr>
      </w:pPr>
      <w:r>
        <w:rPr>
          <w:rFonts w:hint="eastAsia" w:ascii="宋体" w:cs="宋体"/>
          <w:sz w:val="28"/>
          <w:szCs w:val="28"/>
          <w:highlight w:val="none"/>
        </w:rPr>
        <w:t>1.</w:t>
      </w:r>
      <w:r>
        <w:rPr>
          <w:rFonts w:hint="eastAsia" w:ascii="宋体" w:cs="宋体"/>
          <w:sz w:val="28"/>
          <w:szCs w:val="28"/>
          <w:highlight w:val="none"/>
          <w:lang w:val="en-US" w:eastAsia="zh-CN"/>
        </w:rPr>
        <w:t>供应商</w:t>
      </w:r>
      <w:r>
        <w:rPr>
          <w:rFonts w:hint="eastAsia" w:ascii="宋体" w:cs="宋体"/>
          <w:sz w:val="28"/>
          <w:szCs w:val="28"/>
          <w:highlight w:val="none"/>
        </w:rPr>
        <w:t>应</w:t>
      </w:r>
      <w:r>
        <w:rPr>
          <w:rFonts w:hint="eastAsia" w:ascii="宋体" w:cs="宋体"/>
          <w:sz w:val="28"/>
          <w:szCs w:val="28"/>
          <w:highlight w:val="none"/>
          <w:lang w:val="en-US" w:eastAsia="zh-CN"/>
        </w:rPr>
        <w:t>为</w:t>
      </w:r>
      <w:r>
        <w:rPr>
          <w:rFonts w:hint="eastAsia" w:ascii="宋体" w:cs="宋体"/>
          <w:sz w:val="28"/>
          <w:szCs w:val="28"/>
          <w:highlight w:val="none"/>
        </w:rPr>
        <w:t>具备独立承担民事责任能力的在中华人民共和国境内注册的法人或其它组织。</w:t>
      </w:r>
    </w:p>
    <w:p w14:paraId="76DA42DB">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cs="宋体"/>
          <w:sz w:val="28"/>
          <w:szCs w:val="28"/>
          <w:highlight w:val="none"/>
        </w:rPr>
      </w:pPr>
      <w:r>
        <w:rPr>
          <w:rFonts w:hint="eastAsia" w:ascii="宋体" w:eastAsia="宋体" w:cs="宋体"/>
          <w:b w:val="0"/>
          <w:bCs w:val="0"/>
          <w:kern w:val="2"/>
          <w:sz w:val="28"/>
          <w:szCs w:val="28"/>
          <w:highlight w:val="none"/>
          <w:lang w:val="en-US" w:eastAsia="zh-CN" w:bidi="ar-SA"/>
        </w:rPr>
        <w:t>2.</w:t>
      </w:r>
      <w:r>
        <w:rPr>
          <w:rFonts w:hint="eastAsia" w:ascii="宋体" w:cs="宋体"/>
          <w:sz w:val="28"/>
          <w:szCs w:val="28"/>
          <w:highlight w:val="none"/>
          <w:lang w:val="en-US" w:eastAsia="zh-CN"/>
        </w:rPr>
        <w:t>供应商</w:t>
      </w:r>
      <w:r>
        <w:rPr>
          <w:rFonts w:hint="eastAsia"/>
          <w:color w:val="auto"/>
          <w:sz w:val="28"/>
          <w:szCs w:val="28"/>
          <w:highlight w:val="none"/>
        </w:rPr>
        <w:t>提供在近三年内商业活动中无违法、违规、违纪、违约行为的书面声明。</w:t>
      </w:r>
    </w:p>
    <w:p w14:paraId="169E481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cs="宋体"/>
          <w:sz w:val="28"/>
          <w:szCs w:val="28"/>
          <w:highlight w:val="none"/>
        </w:rPr>
      </w:pPr>
      <w:r>
        <w:rPr>
          <w:rFonts w:hint="eastAsia" w:ascii="宋体" w:cs="宋体"/>
          <w:sz w:val="28"/>
          <w:szCs w:val="28"/>
          <w:highlight w:val="none"/>
          <w:lang w:val="en-US" w:eastAsia="zh-CN"/>
        </w:rPr>
        <w:t>3</w:t>
      </w:r>
      <w:r>
        <w:rPr>
          <w:rFonts w:hint="eastAsia" w:ascii="宋体" w:cs="宋体"/>
          <w:sz w:val="28"/>
          <w:szCs w:val="28"/>
          <w:highlight w:val="none"/>
        </w:rPr>
        <w:t>.本项目不接受联合体</w:t>
      </w:r>
      <w:r>
        <w:rPr>
          <w:rFonts w:hint="eastAsia" w:ascii="宋体" w:cs="宋体"/>
          <w:sz w:val="28"/>
          <w:szCs w:val="28"/>
          <w:highlight w:val="none"/>
          <w:lang w:val="en-US" w:eastAsia="zh-CN"/>
        </w:rPr>
        <w:t>报价</w:t>
      </w:r>
      <w:r>
        <w:rPr>
          <w:rFonts w:hint="eastAsia" w:ascii="宋体" w:cs="宋体"/>
          <w:sz w:val="28"/>
          <w:szCs w:val="28"/>
          <w:highlight w:val="none"/>
        </w:rPr>
        <w:t>。</w:t>
      </w:r>
    </w:p>
    <w:p w14:paraId="320C1A7C">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宋体" w:eastAsia="宋体" w:cs="宋体"/>
          <w:i w:val="0"/>
          <w:iCs/>
          <w:color w:val="auto"/>
          <w:kern w:val="2"/>
          <w:sz w:val="28"/>
          <w:szCs w:val="28"/>
          <w:highlight w:val="none"/>
          <w:u w:val="none"/>
          <w:lang w:val="en-US" w:eastAsia="zh-CN" w:bidi="ar-SA"/>
        </w:rPr>
      </w:pPr>
      <w:r>
        <w:rPr>
          <w:rFonts w:hint="eastAsia" w:ascii="宋体" w:eastAsia="宋体" w:cs="宋体"/>
          <w:i w:val="0"/>
          <w:iCs/>
          <w:color w:val="auto"/>
          <w:kern w:val="2"/>
          <w:sz w:val="28"/>
          <w:szCs w:val="28"/>
          <w:highlight w:val="none"/>
          <w:u w:val="none"/>
          <w:lang w:val="en-US" w:eastAsia="zh-CN" w:bidi="ar-SA"/>
        </w:rPr>
        <w:t>4.单位负责人为同一人或者存在直接控股、管理关系的不同</w:t>
      </w:r>
      <w:r>
        <w:rPr>
          <w:rFonts w:hint="eastAsia" w:ascii="宋体" w:cs="宋体"/>
          <w:i w:val="0"/>
          <w:iCs/>
          <w:color w:val="auto"/>
          <w:kern w:val="2"/>
          <w:sz w:val="28"/>
          <w:szCs w:val="28"/>
          <w:highlight w:val="none"/>
          <w:u w:val="none"/>
          <w:lang w:val="en-US" w:eastAsia="zh-CN" w:bidi="ar-SA"/>
        </w:rPr>
        <w:t>供应商</w:t>
      </w:r>
      <w:r>
        <w:rPr>
          <w:rFonts w:hint="eastAsia" w:ascii="宋体" w:eastAsia="宋体" w:cs="宋体"/>
          <w:i w:val="0"/>
          <w:iCs/>
          <w:color w:val="auto"/>
          <w:kern w:val="2"/>
          <w:sz w:val="28"/>
          <w:szCs w:val="28"/>
          <w:highlight w:val="none"/>
          <w:u w:val="none"/>
          <w:lang w:val="en-US" w:eastAsia="zh-CN" w:bidi="ar-SA"/>
        </w:rPr>
        <w:t>，不得参加同一项目报价。</w:t>
      </w:r>
    </w:p>
    <w:p w14:paraId="6A583D6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highlight w:val="none"/>
          <w:lang w:val="en-US" w:eastAsia="zh-CN"/>
        </w:rPr>
      </w:pPr>
      <w:r>
        <w:rPr>
          <w:rFonts w:hint="eastAsia" w:ascii="宋体" w:cs="宋体"/>
          <w:sz w:val="28"/>
          <w:szCs w:val="28"/>
          <w:highlight w:val="none"/>
          <w:lang w:val="en-US" w:eastAsia="zh-CN"/>
        </w:rPr>
        <w:t>5</w:t>
      </w:r>
      <w:r>
        <w:rPr>
          <w:rFonts w:hint="eastAsia" w:ascii="宋体" w:cs="宋体"/>
          <w:sz w:val="28"/>
          <w:szCs w:val="28"/>
          <w:highlight w:val="none"/>
        </w:rPr>
        <w:t>.</w:t>
      </w:r>
      <w:r>
        <w:rPr>
          <w:rFonts w:hint="eastAsia" w:ascii="宋体" w:cs="宋体"/>
          <w:sz w:val="28"/>
          <w:szCs w:val="28"/>
          <w:highlight w:val="none"/>
          <w:lang w:val="en-US" w:eastAsia="zh-CN"/>
        </w:rPr>
        <w:t>供应商</w:t>
      </w:r>
      <w:r>
        <w:rPr>
          <w:rFonts w:hint="eastAsia" w:ascii="宋体" w:cs="宋体"/>
          <w:sz w:val="28"/>
          <w:szCs w:val="28"/>
          <w:highlight w:val="none"/>
        </w:rPr>
        <w:t>须为广东政府采购智慧云平台供应商库内成员，具</w:t>
      </w:r>
      <w:r>
        <w:rPr>
          <w:rFonts w:hint="eastAsia" w:ascii="宋体" w:cs="宋体"/>
          <w:sz w:val="28"/>
          <w:szCs w:val="28"/>
          <w:highlight w:val="none"/>
          <w:lang w:val="en-US" w:eastAsia="zh-CN"/>
        </w:rPr>
        <w:t>有服务器品目</w:t>
      </w:r>
      <w:r>
        <w:rPr>
          <w:rFonts w:hint="eastAsia" w:ascii="宋体" w:cs="宋体"/>
          <w:sz w:val="28"/>
          <w:szCs w:val="28"/>
          <w:highlight w:val="none"/>
        </w:rPr>
        <w:t>供应资质。</w:t>
      </w:r>
    </w:p>
    <w:p w14:paraId="774E4C8D">
      <w:pPr>
        <w:spacing w:line="560" w:lineRule="exact"/>
        <w:ind w:firstLine="640" w:firstLineChars="200"/>
        <w:jc w:val="left"/>
        <w:rPr>
          <w:rFonts w:hint="eastAsia" w:ascii="宋体" w:cs="宋体"/>
          <w:sz w:val="28"/>
          <w:szCs w:val="28"/>
        </w:rPr>
      </w:pPr>
      <w:r>
        <w:rPr>
          <w:rFonts w:hint="eastAsia" w:ascii="宋体" w:cs="宋体"/>
          <w:b/>
          <w:bCs/>
          <w:sz w:val="32"/>
          <w:szCs w:val="32"/>
          <w:lang w:val="en-US" w:eastAsia="zh-CN"/>
        </w:rPr>
        <w:t>三</w:t>
      </w:r>
      <w:r>
        <w:rPr>
          <w:rFonts w:hint="eastAsia" w:ascii="宋体" w:cs="宋体"/>
          <w:b/>
          <w:bCs/>
          <w:sz w:val="32"/>
          <w:szCs w:val="32"/>
        </w:rPr>
        <w:t>、技术商务要求</w:t>
      </w:r>
      <w:r>
        <w:rPr>
          <w:rFonts w:hint="eastAsia" w:ascii="宋体" w:cs="宋体"/>
          <w:sz w:val="28"/>
          <w:szCs w:val="28"/>
        </w:rPr>
        <w:t>。</w:t>
      </w:r>
    </w:p>
    <w:p w14:paraId="26040097">
      <w:pPr>
        <w:numPr>
          <w:ilvl w:val="0"/>
          <w:numId w:val="6"/>
        </w:numPr>
        <w:spacing w:line="560" w:lineRule="exact"/>
        <w:ind w:left="0" w:firstLine="640" w:firstLineChars="200"/>
        <w:jc w:val="left"/>
        <w:rPr>
          <w:rFonts w:hint="eastAsia" w:ascii="宋体" w:cs="宋体"/>
          <w:b/>
          <w:bCs/>
          <w:sz w:val="32"/>
          <w:szCs w:val="32"/>
        </w:rPr>
      </w:pPr>
      <w:r>
        <w:rPr>
          <w:rFonts w:hint="eastAsia" w:ascii="宋体" w:cs="宋体"/>
          <w:b/>
          <w:bCs/>
          <w:sz w:val="32"/>
          <w:szCs w:val="32"/>
        </w:rPr>
        <w:t>技术要求</w:t>
      </w:r>
    </w:p>
    <w:p w14:paraId="2CBAFA4B">
      <w:pPr>
        <w:spacing w:line="520" w:lineRule="exact"/>
        <w:ind w:left="0" w:firstLine="560" w:firstLineChars="200"/>
        <w:jc w:val="left"/>
        <w:rPr>
          <w:rFonts w:hint="eastAsia" w:ascii="宋体" w:eastAsia="宋体" w:cs="宋体"/>
          <w:sz w:val="28"/>
          <w:szCs w:val="28"/>
          <w:lang w:val="en-US" w:eastAsia="zh-CN"/>
        </w:rPr>
      </w:pPr>
      <w:r>
        <w:rPr>
          <w:rFonts w:hint="eastAsia" w:ascii="宋体" w:eastAsia="宋体" w:cs="宋体"/>
          <w:sz w:val="28"/>
          <w:szCs w:val="28"/>
          <w:lang w:val="en-US" w:eastAsia="zh-CN"/>
        </w:rPr>
        <w:t>说明：1.打“★”号条款为实质性条款，若有任何一条负偏离或不满足则导致报价无效。2.打“▲”号条款为重要技术参数，若有部分“▲”条款未响应或不满足，将导致其响应性评审加重扣分，但不作为无效报价条款。</w:t>
      </w:r>
    </w:p>
    <w:p w14:paraId="08A5277C">
      <w:pPr>
        <w:numPr>
          <w:ilvl w:val="0"/>
          <w:numId w:val="0"/>
        </w:numPr>
        <w:spacing w:line="360" w:lineRule="auto"/>
        <w:ind w:left="0" w:leftChars="0" w:firstLine="560" w:firstLineChars="200"/>
        <w:jc w:val="left"/>
        <w:rPr>
          <w:rFonts w:hint="eastAsia" w:ascii="宋体" w:cs="宋体"/>
          <w:b/>
          <w:bCs/>
          <w:sz w:val="28"/>
          <w:szCs w:val="28"/>
          <w:lang w:val="en-US" w:eastAsia="zh-CN"/>
        </w:rPr>
      </w:pPr>
      <w:r>
        <w:rPr>
          <w:rFonts w:hint="eastAsia" w:ascii="宋体" w:hAnsi="Times New Roman" w:eastAsia="宋体" w:cs="宋体"/>
          <w:b/>
          <w:bCs/>
          <w:kern w:val="2"/>
          <w:sz w:val="28"/>
          <w:szCs w:val="28"/>
          <w:lang w:val="en-US" w:eastAsia="zh-CN" w:bidi="ar-SA"/>
        </w:rPr>
        <w:t>1.</w:t>
      </w:r>
      <w:r>
        <w:rPr>
          <w:rFonts w:hint="eastAsia" w:ascii="宋体" w:cs="宋体"/>
          <w:b/>
          <w:bCs/>
          <w:sz w:val="28"/>
          <w:szCs w:val="28"/>
          <w:lang w:val="en-US" w:eastAsia="zh-CN"/>
        </w:rPr>
        <w:t>技术参数及配置要求</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531"/>
        <w:gridCol w:w="1333"/>
        <w:gridCol w:w="7223"/>
      </w:tblGrid>
      <w:tr w14:paraId="22926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100487F6">
            <w:pPr>
              <w:widowControl/>
              <w:jc w:val="center"/>
              <w:rPr>
                <w:rFonts w:hint="eastAsia" w:ascii="宋体" w:hAnsi="宋体" w:cs="宋体"/>
                <w:kern w:val="0"/>
                <w:szCs w:val="21"/>
              </w:rPr>
            </w:pPr>
            <w:r>
              <w:rPr>
                <w:rFonts w:hint="eastAsia" w:ascii="宋体" w:hAnsi="宋体" w:cs="宋体"/>
                <w:kern w:val="0"/>
                <w:szCs w:val="21"/>
              </w:rPr>
              <w:t>参数性质</w:t>
            </w:r>
          </w:p>
        </w:tc>
        <w:tc>
          <w:tcPr>
            <w:tcW w:w="531" w:type="dxa"/>
            <w:noWrap w:val="0"/>
            <w:vAlign w:val="center"/>
          </w:tcPr>
          <w:p w14:paraId="7DC103D6">
            <w:pPr>
              <w:widowControl/>
              <w:jc w:val="center"/>
              <w:rPr>
                <w:rFonts w:hint="eastAsia" w:ascii="宋体" w:hAnsi="宋体" w:cs="宋体"/>
                <w:kern w:val="0"/>
                <w:szCs w:val="21"/>
              </w:rPr>
            </w:pPr>
            <w:r>
              <w:rPr>
                <w:rFonts w:hint="eastAsia" w:ascii="宋体" w:hAnsi="宋体" w:cs="宋体"/>
                <w:kern w:val="0"/>
                <w:szCs w:val="21"/>
              </w:rPr>
              <w:t>序号</w:t>
            </w:r>
          </w:p>
        </w:tc>
        <w:tc>
          <w:tcPr>
            <w:tcW w:w="1333" w:type="dxa"/>
            <w:noWrap w:val="0"/>
            <w:vAlign w:val="center"/>
          </w:tcPr>
          <w:p w14:paraId="39CB23EA">
            <w:pPr>
              <w:widowControl/>
              <w:jc w:val="center"/>
              <w:rPr>
                <w:rFonts w:ascii="宋体" w:hAnsi="宋体" w:cs="宋体"/>
                <w:kern w:val="0"/>
                <w:szCs w:val="21"/>
              </w:rPr>
            </w:pPr>
            <w:r>
              <w:rPr>
                <w:rFonts w:hint="eastAsia" w:ascii="宋体" w:hAnsi="宋体" w:cs="宋体"/>
                <w:kern w:val="0"/>
                <w:szCs w:val="21"/>
              </w:rPr>
              <w:t>指标项</w:t>
            </w:r>
          </w:p>
        </w:tc>
        <w:tc>
          <w:tcPr>
            <w:tcW w:w="7223" w:type="dxa"/>
            <w:noWrap w:val="0"/>
            <w:vAlign w:val="center"/>
          </w:tcPr>
          <w:p w14:paraId="219C2A2E">
            <w:pPr>
              <w:widowControl/>
              <w:jc w:val="center"/>
              <w:rPr>
                <w:rFonts w:hint="eastAsia" w:ascii="宋体" w:hAnsi="宋体" w:cs="宋体"/>
                <w:kern w:val="0"/>
                <w:szCs w:val="21"/>
              </w:rPr>
            </w:pPr>
            <w:r>
              <w:rPr>
                <w:rFonts w:hint="eastAsia" w:ascii="宋体" w:hAnsi="宋体" w:cs="宋体"/>
                <w:kern w:val="0"/>
                <w:szCs w:val="21"/>
              </w:rPr>
              <w:t>指标要求</w:t>
            </w:r>
          </w:p>
        </w:tc>
      </w:tr>
      <w:tr w14:paraId="1F2AA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000000" w:fill="FFFFFF"/>
            <w:noWrap w:val="0"/>
            <w:vAlign w:val="center"/>
          </w:tcPr>
          <w:p w14:paraId="5986B70D">
            <w:pPr>
              <w:widowControl/>
              <w:jc w:val="center"/>
              <w:rPr>
                <w:rFonts w:hint="eastAsia" w:ascii="宋体" w:hAnsi="宋体" w:cs="宋体"/>
                <w:kern w:val="0"/>
                <w:szCs w:val="21"/>
              </w:rPr>
            </w:pPr>
            <w:r>
              <w:rPr>
                <w:rFonts w:hint="eastAsia" w:ascii="宋体" w:hAnsi="宋体" w:cs="宋体"/>
                <w:kern w:val="0"/>
                <w:szCs w:val="21"/>
              </w:rPr>
              <w:t>★</w:t>
            </w:r>
          </w:p>
        </w:tc>
        <w:tc>
          <w:tcPr>
            <w:tcW w:w="531" w:type="dxa"/>
            <w:shd w:val="clear" w:color="000000" w:fill="FFFFFF"/>
            <w:noWrap w:val="0"/>
            <w:vAlign w:val="center"/>
          </w:tcPr>
          <w:p w14:paraId="20A69581">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1524C57C">
            <w:pPr>
              <w:widowControl/>
              <w:rPr>
                <w:rFonts w:hint="eastAsia" w:ascii="宋体" w:hAnsi="宋体" w:cs="宋体"/>
                <w:kern w:val="0"/>
                <w:szCs w:val="21"/>
              </w:rPr>
            </w:pPr>
            <w:r>
              <w:rPr>
                <w:rFonts w:hint="eastAsia" w:ascii="宋体" w:hAnsi="宋体" w:cs="宋体"/>
                <w:kern w:val="0"/>
                <w:szCs w:val="21"/>
              </w:rPr>
              <w:t>服务器类型</w:t>
            </w:r>
          </w:p>
        </w:tc>
        <w:tc>
          <w:tcPr>
            <w:tcW w:w="7223" w:type="dxa"/>
            <w:noWrap w:val="0"/>
            <w:vAlign w:val="center"/>
          </w:tcPr>
          <w:p w14:paraId="5B1C68EB">
            <w:pPr>
              <w:widowControl/>
              <w:rPr>
                <w:rFonts w:hint="eastAsia" w:ascii="宋体" w:hAnsi="宋体" w:cs="宋体"/>
                <w:color w:val="000000"/>
                <w:kern w:val="0"/>
                <w:szCs w:val="21"/>
              </w:rPr>
            </w:pPr>
            <w:r>
              <w:rPr>
                <w:rFonts w:hint="eastAsia" w:ascii="宋体" w:hAnsi="宋体" w:cs="宋体"/>
                <w:color w:val="000000"/>
                <w:kern w:val="0"/>
                <w:szCs w:val="21"/>
              </w:rPr>
              <w:t>4U 机架式双路 GPU 服务器，支持双路 CPU 架构，支持不少于 4 张双宽 GPU 加速卡安装。</w:t>
            </w:r>
          </w:p>
        </w:tc>
      </w:tr>
      <w:tr w14:paraId="62664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3A64FD6F">
            <w:pPr>
              <w:widowControl/>
              <w:jc w:val="center"/>
              <w:rPr>
                <w:rFonts w:hint="eastAsia" w:ascii="宋体" w:hAnsi="宋体" w:cs="宋体"/>
                <w:color w:val="000000"/>
                <w:kern w:val="0"/>
                <w:szCs w:val="21"/>
              </w:rPr>
            </w:pPr>
            <w:r>
              <w:rPr>
                <w:rFonts w:hint="eastAsia" w:ascii="宋体" w:hAnsi="宋体" w:cs="宋体"/>
                <w:kern w:val="0"/>
                <w:szCs w:val="21"/>
              </w:rPr>
              <w:t>★</w:t>
            </w:r>
          </w:p>
        </w:tc>
        <w:tc>
          <w:tcPr>
            <w:tcW w:w="531" w:type="dxa"/>
            <w:noWrap w:val="0"/>
            <w:vAlign w:val="center"/>
          </w:tcPr>
          <w:p w14:paraId="5346E94A">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noWrap w:val="0"/>
            <w:vAlign w:val="center"/>
          </w:tcPr>
          <w:p w14:paraId="55C0AD38">
            <w:pPr>
              <w:widowControl/>
              <w:rPr>
                <w:rFonts w:hint="eastAsia" w:ascii="宋体" w:hAnsi="宋体" w:cs="宋体"/>
                <w:color w:val="000000"/>
                <w:kern w:val="0"/>
                <w:szCs w:val="21"/>
              </w:rPr>
            </w:pPr>
            <w:r>
              <w:rPr>
                <w:rFonts w:hint="eastAsia" w:ascii="宋体" w:hAnsi="宋体" w:cs="宋体"/>
                <w:color w:val="000000"/>
                <w:kern w:val="0"/>
                <w:szCs w:val="21"/>
              </w:rPr>
              <w:t>处理器</w:t>
            </w:r>
          </w:p>
        </w:tc>
        <w:tc>
          <w:tcPr>
            <w:tcW w:w="7223" w:type="dxa"/>
            <w:noWrap w:val="0"/>
            <w:vAlign w:val="center"/>
          </w:tcPr>
          <w:p w14:paraId="19B43A78">
            <w:pPr>
              <w:widowControl/>
              <w:rPr>
                <w:rFonts w:hint="eastAsia" w:ascii="宋体" w:hAnsi="宋体" w:cs="宋体"/>
                <w:kern w:val="0"/>
                <w:szCs w:val="21"/>
              </w:rPr>
            </w:pPr>
            <w:r>
              <w:rPr>
                <w:rFonts w:hint="eastAsia" w:ascii="宋体" w:hAnsi="宋体" w:cs="宋体"/>
                <w:kern w:val="0"/>
                <w:szCs w:val="21"/>
              </w:rPr>
              <w:t>配置≥ 2 颗 x86 架构服务器处理器；单颗处理器核心数≥52 核，基础主频≥2.0GHz，最大睿频≥3.8GHz，三级缓存≥105MB，单颗功耗≤350W。</w:t>
            </w:r>
          </w:p>
        </w:tc>
      </w:tr>
      <w:tr w14:paraId="6BCBE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000000" w:fill="FFFFFF"/>
            <w:noWrap w:val="0"/>
            <w:vAlign w:val="center"/>
          </w:tcPr>
          <w:p w14:paraId="7BF7F50E">
            <w:pPr>
              <w:widowControl/>
              <w:jc w:val="center"/>
              <w:rPr>
                <w:rFonts w:hint="eastAsia" w:ascii="宋体" w:hAnsi="宋体" w:cs="宋体"/>
                <w:kern w:val="0"/>
                <w:szCs w:val="21"/>
              </w:rPr>
            </w:pPr>
            <w:r>
              <w:rPr>
                <w:rFonts w:hint="eastAsia" w:ascii="宋体" w:hAnsi="宋体" w:cs="宋体"/>
                <w:kern w:val="0"/>
                <w:szCs w:val="21"/>
              </w:rPr>
              <w:t>★</w:t>
            </w:r>
          </w:p>
        </w:tc>
        <w:tc>
          <w:tcPr>
            <w:tcW w:w="531" w:type="dxa"/>
            <w:shd w:val="clear" w:color="000000" w:fill="FFFFFF"/>
            <w:noWrap w:val="0"/>
            <w:vAlign w:val="center"/>
          </w:tcPr>
          <w:p w14:paraId="68CC7976">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36E2B652">
            <w:pPr>
              <w:widowControl/>
              <w:rPr>
                <w:rFonts w:hint="eastAsia" w:ascii="宋体" w:hAnsi="宋体" w:cs="宋体"/>
                <w:kern w:val="0"/>
                <w:szCs w:val="21"/>
              </w:rPr>
            </w:pPr>
            <w:r>
              <w:rPr>
                <w:rFonts w:hint="eastAsia" w:ascii="宋体" w:hAnsi="宋体" w:cs="宋体"/>
                <w:kern w:val="0"/>
                <w:szCs w:val="21"/>
              </w:rPr>
              <w:t>内存</w:t>
            </w:r>
          </w:p>
        </w:tc>
        <w:tc>
          <w:tcPr>
            <w:tcW w:w="7223" w:type="dxa"/>
            <w:shd w:val="clear" w:color="000000" w:fill="FFFFFF"/>
            <w:noWrap w:val="0"/>
            <w:vAlign w:val="center"/>
          </w:tcPr>
          <w:p w14:paraId="779A05F7">
            <w:pPr>
              <w:widowControl/>
              <w:rPr>
                <w:rFonts w:hint="eastAsia" w:ascii="宋体" w:hAnsi="宋体" w:cs="宋体"/>
                <w:color w:val="000000"/>
                <w:kern w:val="0"/>
                <w:szCs w:val="21"/>
                <w:highlight w:val="none"/>
              </w:rPr>
            </w:pPr>
            <w:r>
              <w:rPr>
                <w:rFonts w:hint="default" w:ascii="宋体" w:hAnsi="宋体" w:cs="宋体"/>
                <w:b w:val="0"/>
                <w:bCs w:val="0"/>
                <w:iCs/>
                <w:sz w:val="22"/>
                <w:szCs w:val="22"/>
                <w:highlight w:val="none"/>
                <w:lang w:val="en-US" w:eastAsia="zh-CN"/>
              </w:rPr>
              <w:t>配置</w:t>
            </w:r>
            <w:r>
              <w:rPr>
                <w:rFonts w:hint="eastAsia" w:ascii="宋体" w:hAnsi="宋体" w:cs="宋体"/>
                <w:kern w:val="0"/>
                <w:szCs w:val="21"/>
                <w:highlight w:val="none"/>
              </w:rPr>
              <w:t>≥</w:t>
            </w:r>
            <w:r>
              <w:rPr>
                <w:rFonts w:hint="eastAsia" w:ascii="宋体" w:hAnsi="宋体" w:cs="宋体"/>
                <w:b w:val="0"/>
                <w:bCs w:val="0"/>
                <w:iCs/>
                <w:sz w:val="22"/>
                <w:szCs w:val="22"/>
                <w:highlight w:val="none"/>
                <w:lang w:val="en-US" w:eastAsia="zh-CN"/>
              </w:rPr>
              <w:t>256</w:t>
            </w:r>
            <w:r>
              <w:rPr>
                <w:rFonts w:hint="default" w:ascii="宋体" w:hAnsi="宋体" w:cs="宋体"/>
                <w:b w:val="0"/>
                <w:bCs w:val="0"/>
                <w:iCs/>
                <w:sz w:val="22"/>
                <w:szCs w:val="22"/>
                <w:highlight w:val="none"/>
                <w:lang w:val="en-US" w:eastAsia="zh-CN"/>
              </w:rPr>
              <w:t>GB DDR5 ECC内存</w:t>
            </w:r>
            <w:r>
              <w:rPr>
                <w:rFonts w:hint="eastAsia" w:ascii="宋体" w:hAnsi="宋体" w:cs="宋体"/>
                <w:color w:val="000000"/>
                <w:kern w:val="0"/>
                <w:szCs w:val="21"/>
                <w:highlight w:val="none"/>
              </w:rPr>
              <w:t>，支持后续扩展</w:t>
            </w:r>
            <w:r>
              <w:rPr>
                <w:rFonts w:hint="eastAsia" w:ascii="宋体" w:hAnsi="宋体" w:cs="宋体"/>
                <w:color w:val="000000"/>
                <w:kern w:val="0"/>
                <w:szCs w:val="21"/>
                <w:highlight w:val="none"/>
                <w:lang w:val="en-US" w:eastAsia="zh-CN"/>
              </w:rPr>
              <w:t>；</w:t>
            </w:r>
            <w:r>
              <w:rPr>
                <w:rFonts w:hint="eastAsia" w:ascii="宋体" w:hAnsi="宋体" w:cs="宋体"/>
                <w:color w:val="000000"/>
                <w:kern w:val="0"/>
                <w:szCs w:val="21"/>
                <w:highlight w:val="none"/>
              </w:rPr>
              <w:t>单条容量≥64GB，内存速率≥4800MT/s。</w:t>
            </w:r>
          </w:p>
        </w:tc>
      </w:tr>
      <w:tr w14:paraId="2565D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000000" w:fill="FFFFFF"/>
            <w:noWrap w:val="0"/>
            <w:vAlign w:val="center"/>
          </w:tcPr>
          <w:p w14:paraId="6C8BA05D">
            <w:pPr>
              <w:widowControl/>
              <w:jc w:val="center"/>
              <w:rPr>
                <w:rFonts w:hint="eastAsia" w:ascii="宋体" w:hAnsi="宋体" w:cs="宋体"/>
                <w:kern w:val="0"/>
                <w:szCs w:val="21"/>
              </w:rPr>
            </w:pPr>
            <w:r>
              <w:rPr>
                <w:rFonts w:hint="eastAsia" w:ascii="宋体" w:hAnsi="宋体" w:cs="宋体"/>
                <w:kern w:val="0"/>
                <w:szCs w:val="21"/>
              </w:rPr>
              <w:t>★</w:t>
            </w:r>
          </w:p>
        </w:tc>
        <w:tc>
          <w:tcPr>
            <w:tcW w:w="531" w:type="dxa"/>
            <w:shd w:val="clear" w:color="000000" w:fill="FFFFFF"/>
            <w:noWrap w:val="0"/>
            <w:vAlign w:val="center"/>
          </w:tcPr>
          <w:p w14:paraId="5629AD82">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33D55AB6">
            <w:pPr>
              <w:widowControl/>
              <w:rPr>
                <w:rFonts w:hint="eastAsia" w:ascii="宋体" w:hAnsi="宋体" w:cs="宋体"/>
                <w:kern w:val="0"/>
                <w:szCs w:val="21"/>
              </w:rPr>
            </w:pPr>
            <w:r>
              <w:rPr>
                <w:rFonts w:hint="eastAsia" w:ascii="宋体" w:hAnsi="宋体" w:cs="宋体"/>
                <w:kern w:val="0"/>
                <w:szCs w:val="21"/>
              </w:rPr>
              <w:t>GPU加速卡</w:t>
            </w:r>
          </w:p>
        </w:tc>
        <w:tc>
          <w:tcPr>
            <w:tcW w:w="7223" w:type="dxa"/>
            <w:noWrap w:val="0"/>
            <w:vAlign w:val="center"/>
          </w:tcPr>
          <w:p w14:paraId="09B6B836">
            <w:pPr>
              <w:widowControl/>
              <w:rPr>
                <w:rFonts w:hint="eastAsia" w:ascii="宋体" w:hAnsi="宋体" w:cs="宋体"/>
                <w:kern w:val="0"/>
                <w:szCs w:val="21"/>
                <w:highlight w:val="none"/>
              </w:rPr>
            </w:pPr>
            <w:r>
              <w:rPr>
                <w:rFonts w:hint="eastAsia" w:ascii="宋体" w:hAnsi="宋体" w:cs="宋体"/>
                <w:kern w:val="0"/>
                <w:szCs w:val="21"/>
                <w:highlight w:val="none"/>
              </w:rPr>
              <w:t>配置不少于 1 张数据中心级 GPU 加速卡</w:t>
            </w:r>
            <w:r>
              <w:rPr>
                <w:rFonts w:hint="eastAsia" w:ascii="宋体" w:hAnsi="宋体" w:cs="宋体"/>
                <w:b w:val="0"/>
                <w:bCs w:val="0"/>
                <w:iCs/>
                <w:sz w:val="22"/>
                <w:szCs w:val="22"/>
                <w:highlight w:val="none"/>
                <w:lang w:val="en-US" w:eastAsia="zh-CN"/>
              </w:rPr>
              <w:t>；</w:t>
            </w:r>
            <w:r>
              <w:rPr>
                <w:rFonts w:hint="eastAsia" w:ascii="宋体" w:hAnsi="宋体" w:cs="宋体"/>
                <w:kern w:val="0"/>
                <w:szCs w:val="21"/>
                <w:highlight w:val="none"/>
              </w:rPr>
              <w:t>单卡显存容量≥141GB，显存类型为 HBM3e 或同等级以上高带宽显存，单卡显存带宽≥4.8TB/s；支持 AI 训练、推理、大模型推理、科学计算及高性能并行计算场景。单卡应支持 FP64、FP32、TF32、BF16、FP16、FP8、INT8 等主流计算精度；单卡 FP64 双精度算力≥30 TFLOPS，FP32 单精度算力≥60 TFLOPS，TF32 张量算力≥830 TFLOPS，BF16/FP16 张量算力≥1,670 TFLOPS，FP8 张量算力≥3,300 TFLOPS，INT8 张量算力≥3,300 TOPS。</w:t>
            </w:r>
          </w:p>
        </w:tc>
      </w:tr>
      <w:tr w14:paraId="3A6C2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000000" w:fill="FFFFFF"/>
            <w:noWrap w:val="0"/>
            <w:vAlign w:val="center"/>
          </w:tcPr>
          <w:p w14:paraId="1C8D62F3">
            <w:pPr>
              <w:widowControl/>
              <w:jc w:val="center"/>
              <w:rPr>
                <w:rFonts w:hint="eastAsia" w:ascii="宋体" w:hAnsi="宋体" w:cs="宋体"/>
                <w:color w:val="000000"/>
                <w:kern w:val="0"/>
                <w:szCs w:val="21"/>
              </w:rPr>
            </w:pPr>
            <w:r>
              <w:rPr>
                <w:rFonts w:hint="eastAsia" w:ascii="宋体" w:hAnsi="宋体" w:cs="宋体"/>
                <w:color w:val="000000"/>
                <w:kern w:val="0"/>
                <w:szCs w:val="21"/>
              </w:rPr>
              <w:t>▲</w:t>
            </w:r>
          </w:p>
        </w:tc>
        <w:tc>
          <w:tcPr>
            <w:tcW w:w="531" w:type="dxa"/>
            <w:shd w:val="clear" w:color="000000" w:fill="FFFFFF"/>
            <w:noWrap w:val="0"/>
            <w:vAlign w:val="center"/>
          </w:tcPr>
          <w:p w14:paraId="25757D25">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172B4EDF">
            <w:pPr>
              <w:widowControl/>
              <w:rPr>
                <w:rFonts w:hint="eastAsia" w:ascii="宋体" w:hAnsi="宋体" w:cs="宋体"/>
                <w:color w:val="000000"/>
                <w:kern w:val="0"/>
                <w:szCs w:val="21"/>
              </w:rPr>
            </w:pPr>
            <w:r>
              <w:rPr>
                <w:rFonts w:hint="eastAsia" w:ascii="宋体" w:hAnsi="宋体" w:cs="宋体"/>
                <w:color w:val="000000"/>
                <w:kern w:val="0"/>
                <w:szCs w:val="21"/>
              </w:rPr>
              <w:t>系统盘</w:t>
            </w:r>
          </w:p>
        </w:tc>
        <w:tc>
          <w:tcPr>
            <w:tcW w:w="7223" w:type="dxa"/>
            <w:noWrap w:val="0"/>
            <w:vAlign w:val="center"/>
          </w:tcPr>
          <w:p w14:paraId="0D158645">
            <w:pPr>
              <w:widowControl/>
              <w:rPr>
                <w:rFonts w:hint="eastAsia" w:ascii="宋体" w:hAnsi="宋体" w:cs="宋体"/>
                <w:kern w:val="0"/>
                <w:szCs w:val="21"/>
              </w:rPr>
            </w:pPr>
            <w:r>
              <w:rPr>
                <w:rFonts w:hint="eastAsia" w:ascii="宋体" w:hAnsi="宋体" w:cs="宋体"/>
                <w:kern w:val="0"/>
                <w:szCs w:val="21"/>
              </w:rPr>
              <w:t>配置不少于 2 块企业级 SSD，单块容量≥480GB，接口类型为 SATA 或更高规格；支持作为系统盘使用，并支持 RAID 保护。</w:t>
            </w:r>
          </w:p>
        </w:tc>
      </w:tr>
      <w:tr w14:paraId="4BA1C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9" w:type="dxa"/>
            <w:shd w:val="clear" w:color="000000" w:fill="FFFFFF"/>
            <w:noWrap w:val="0"/>
            <w:vAlign w:val="center"/>
          </w:tcPr>
          <w:p w14:paraId="37F7C063">
            <w:pPr>
              <w:widowControl/>
              <w:jc w:val="center"/>
              <w:rPr>
                <w:rFonts w:hint="eastAsia" w:ascii="宋体" w:hAnsi="宋体" w:cs="宋体"/>
                <w:kern w:val="0"/>
                <w:szCs w:val="21"/>
              </w:rPr>
            </w:pPr>
            <w:r>
              <w:rPr>
                <w:rFonts w:hint="eastAsia" w:ascii="宋体" w:hAnsi="宋体" w:cs="宋体"/>
                <w:kern w:val="0"/>
                <w:szCs w:val="21"/>
              </w:rPr>
              <w:t>▲</w:t>
            </w:r>
          </w:p>
        </w:tc>
        <w:tc>
          <w:tcPr>
            <w:tcW w:w="531" w:type="dxa"/>
            <w:shd w:val="clear" w:color="000000" w:fill="FFFFFF"/>
            <w:noWrap w:val="0"/>
            <w:vAlign w:val="center"/>
          </w:tcPr>
          <w:p w14:paraId="1671AD39">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58533554">
            <w:pPr>
              <w:widowControl/>
              <w:rPr>
                <w:rFonts w:hint="eastAsia" w:ascii="宋体" w:hAnsi="宋体" w:cs="宋体"/>
                <w:kern w:val="0"/>
                <w:szCs w:val="21"/>
              </w:rPr>
            </w:pPr>
            <w:r>
              <w:rPr>
                <w:rFonts w:hint="eastAsia" w:ascii="宋体" w:hAnsi="宋体" w:cs="宋体"/>
                <w:kern w:val="0"/>
                <w:szCs w:val="21"/>
              </w:rPr>
              <w:t>数据盘</w:t>
            </w:r>
          </w:p>
        </w:tc>
        <w:tc>
          <w:tcPr>
            <w:tcW w:w="7223" w:type="dxa"/>
            <w:shd w:val="clear" w:color="000000" w:fill="FFFFFF"/>
            <w:noWrap w:val="0"/>
            <w:vAlign w:val="center"/>
          </w:tcPr>
          <w:p w14:paraId="25361A34">
            <w:pPr>
              <w:widowControl/>
              <w:rPr>
                <w:rFonts w:hint="eastAsia" w:ascii="宋体" w:hAnsi="宋体" w:cs="宋体"/>
                <w:color w:val="000000"/>
                <w:kern w:val="0"/>
                <w:szCs w:val="21"/>
              </w:rPr>
            </w:pPr>
            <w:r>
              <w:rPr>
                <w:rFonts w:hint="eastAsia" w:ascii="宋体" w:hAnsi="宋体" w:cs="宋体"/>
                <w:color w:val="000000"/>
                <w:kern w:val="0"/>
                <w:szCs w:val="21"/>
              </w:rPr>
              <w:t>配置不少于 3 块企业级大容量机械硬盘，单块容量≥16TB，转速≥7200RPM，接口类型为 SATA 或同等级别；适用于大容量数据存储。</w:t>
            </w:r>
          </w:p>
        </w:tc>
      </w:tr>
      <w:tr w14:paraId="28AE8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000000" w:fill="FFFFFF"/>
            <w:noWrap w:val="0"/>
            <w:vAlign w:val="center"/>
          </w:tcPr>
          <w:p w14:paraId="2F9443A9">
            <w:pPr>
              <w:widowControl/>
              <w:jc w:val="center"/>
              <w:rPr>
                <w:rFonts w:hint="eastAsia" w:ascii="宋体" w:hAnsi="宋体" w:cs="宋体"/>
                <w:kern w:val="0"/>
                <w:szCs w:val="21"/>
              </w:rPr>
            </w:pPr>
            <w:r>
              <w:rPr>
                <w:rFonts w:hint="eastAsia" w:ascii="宋体" w:hAnsi="宋体" w:cs="宋体"/>
                <w:kern w:val="0"/>
                <w:szCs w:val="21"/>
              </w:rPr>
              <w:t>▲</w:t>
            </w:r>
          </w:p>
        </w:tc>
        <w:tc>
          <w:tcPr>
            <w:tcW w:w="531" w:type="dxa"/>
            <w:shd w:val="clear" w:color="000000" w:fill="FFFFFF"/>
            <w:noWrap w:val="0"/>
            <w:vAlign w:val="center"/>
          </w:tcPr>
          <w:p w14:paraId="210CBD23">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6CE712BE">
            <w:pPr>
              <w:widowControl/>
              <w:rPr>
                <w:rFonts w:ascii="宋体" w:hAnsi="宋体" w:cs="宋体"/>
                <w:kern w:val="0"/>
                <w:szCs w:val="21"/>
              </w:rPr>
            </w:pPr>
            <w:r>
              <w:rPr>
                <w:rFonts w:hint="eastAsia" w:ascii="宋体" w:hAnsi="宋体" w:cs="宋体"/>
                <w:kern w:val="0"/>
                <w:szCs w:val="21"/>
              </w:rPr>
              <w:t>缓存盘</w:t>
            </w:r>
          </w:p>
        </w:tc>
        <w:tc>
          <w:tcPr>
            <w:tcW w:w="7223" w:type="dxa"/>
            <w:shd w:val="clear" w:color="000000" w:fill="FFFFFF"/>
            <w:noWrap w:val="0"/>
            <w:vAlign w:val="center"/>
          </w:tcPr>
          <w:p w14:paraId="4F86A96D">
            <w:pPr>
              <w:widowControl/>
              <w:rPr>
                <w:rFonts w:hint="eastAsia" w:ascii="宋体" w:hAnsi="宋体" w:cs="宋体"/>
                <w:color w:val="000000"/>
                <w:kern w:val="0"/>
                <w:szCs w:val="21"/>
              </w:rPr>
            </w:pPr>
            <w:r>
              <w:rPr>
                <w:rFonts w:hint="eastAsia" w:ascii="宋体" w:hAnsi="宋体" w:cs="宋体"/>
                <w:color w:val="000000"/>
                <w:kern w:val="0"/>
                <w:szCs w:val="21"/>
              </w:rPr>
              <w:t>配置不少于 1 块数据中心级 NVMe SSD，容量≥4TB，接口规格为 M.2 或同等级别，支持高速数据读写。</w:t>
            </w:r>
          </w:p>
        </w:tc>
      </w:tr>
      <w:tr w14:paraId="1EE78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000000" w:fill="FFFFFF"/>
            <w:noWrap w:val="0"/>
            <w:vAlign w:val="center"/>
          </w:tcPr>
          <w:p w14:paraId="0931022E">
            <w:pPr>
              <w:widowControl/>
              <w:jc w:val="center"/>
              <w:rPr>
                <w:rFonts w:hint="eastAsia" w:ascii="宋体" w:hAnsi="宋体" w:cs="宋体"/>
                <w:kern w:val="0"/>
                <w:szCs w:val="21"/>
              </w:rPr>
            </w:pPr>
            <w:r>
              <w:rPr>
                <w:rFonts w:hint="eastAsia" w:ascii="宋体" w:hAnsi="宋体" w:cs="宋体"/>
                <w:kern w:val="0"/>
                <w:szCs w:val="21"/>
              </w:rPr>
              <w:t>▲</w:t>
            </w:r>
          </w:p>
        </w:tc>
        <w:tc>
          <w:tcPr>
            <w:tcW w:w="531" w:type="dxa"/>
            <w:shd w:val="clear" w:color="000000" w:fill="FFFFFF"/>
            <w:noWrap w:val="0"/>
            <w:vAlign w:val="center"/>
          </w:tcPr>
          <w:p w14:paraId="22E60F1C">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0443B40C">
            <w:pPr>
              <w:widowControl/>
              <w:rPr>
                <w:rFonts w:hint="eastAsia" w:ascii="宋体" w:hAnsi="宋体" w:cs="宋体"/>
                <w:kern w:val="0"/>
                <w:szCs w:val="21"/>
              </w:rPr>
            </w:pPr>
            <w:r>
              <w:rPr>
                <w:rFonts w:hint="eastAsia" w:ascii="宋体" w:hAnsi="宋体" w:cs="宋体"/>
                <w:kern w:val="0"/>
                <w:szCs w:val="21"/>
              </w:rPr>
              <w:t>RAID控制器</w:t>
            </w:r>
          </w:p>
        </w:tc>
        <w:tc>
          <w:tcPr>
            <w:tcW w:w="7223" w:type="dxa"/>
            <w:shd w:val="clear" w:color="000000" w:fill="FFFFFF"/>
            <w:noWrap w:val="0"/>
            <w:vAlign w:val="center"/>
          </w:tcPr>
          <w:p w14:paraId="5A6169A3">
            <w:pPr>
              <w:widowControl/>
              <w:rPr>
                <w:rFonts w:hint="eastAsia" w:ascii="宋体" w:hAnsi="宋体" w:cs="宋体"/>
                <w:color w:val="000000"/>
                <w:kern w:val="0"/>
                <w:szCs w:val="21"/>
              </w:rPr>
            </w:pPr>
            <w:r>
              <w:rPr>
                <w:rFonts w:hint="eastAsia" w:ascii="宋体" w:hAnsi="宋体" w:cs="宋体"/>
                <w:color w:val="000000"/>
                <w:kern w:val="0"/>
                <w:szCs w:val="21"/>
              </w:rPr>
              <w:t>配置独立硬件 RAID 控制器，支持 RAID 0/1/5/6/10 等常用模式；缓存容量≥4GB，并具备掉电保护能力。</w:t>
            </w:r>
          </w:p>
        </w:tc>
      </w:tr>
      <w:tr w14:paraId="135C8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000000" w:fill="FFFFFF"/>
            <w:noWrap w:val="0"/>
            <w:vAlign w:val="center"/>
          </w:tcPr>
          <w:p w14:paraId="0D20F0BB">
            <w:pPr>
              <w:widowControl/>
              <w:jc w:val="center"/>
              <w:rPr>
                <w:rFonts w:hint="eastAsia" w:ascii="宋体" w:hAnsi="宋体" w:cs="宋体"/>
                <w:kern w:val="0"/>
                <w:szCs w:val="21"/>
              </w:rPr>
            </w:pPr>
            <w:r>
              <w:rPr>
                <w:rFonts w:hint="eastAsia" w:ascii="宋体" w:hAnsi="宋体" w:cs="宋体"/>
                <w:kern w:val="0"/>
                <w:szCs w:val="21"/>
              </w:rPr>
              <w:t>▲</w:t>
            </w:r>
          </w:p>
        </w:tc>
        <w:tc>
          <w:tcPr>
            <w:tcW w:w="531" w:type="dxa"/>
            <w:shd w:val="clear" w:color="000000" w:fill="FFFFFF"/>
            <w:noWrap w:val="0"/>
            <w:vAlign w:val="center"/>
          </w:tcPr>
          <w:p w14:paraId="660556EE">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5434E009">
            <w:pPr>
              <w:widowControl/>
              <w:rPr>
                <w:rFonts w:hint="eastAsia" w:ascii="宋体" w:hAnsi="宋体" w:cs="宋体"/>
                <w:kern w:val="0"/>
                <w:szCs w:val="21"/>
              </w:rPr>
            </w:pPr>
            <w:r>
              <w:rPr>
                <w:rFonts w:hint="eastAsia" w:ascii="宋体" w:hAnsi="宋体" w:cs="宋体"/>
                <w:kern w:val="0"/>
                <w:szCs w:val="21"/>
              </w:rPr>
              <w:t>网络接口</w:t>
            </w:r>
          </w:p>
        </w:tc>
        <w:tc>
          <w:tcPr>
            <w:tcW w:w="7223" w:type="dxa"/>
            <w:shd w:val="clear" w:color="000000" w:fill="FFFFFF"/>
            <w:noWrap w:val="0"/>
            <w:vAlign w:val="center"/>
          </w:tcPr>
          <w:p w14:paraId="062DE6EB">
            <w:pPr>
              <w:widowControl/>
              <w:rPr>
                <w:rFonts w:hint="eastAsia" w:ascii="宋体" w:hAnsi="宋体" w:cs="宋体"/>
                <w:kern w:val="0"/>
                <w:szCs w:val="21"/>
              </w:rPr>
            </w:pPr>
            <w:r>
              <w:rPr>
                <w:rFonts w:hint="eastAsia" w:ascii="宋体" w:hAnsi="宋体" w:cs="宋体"/>
                <w:kern w:val="0"/>
                <w:szCs w:val="21"/>
              </w:rPr>
              <w:t>配置不少于 1 张双口 10Gb SFP+ 光口网卡，支持高速网络接入与链路冗余。</w:t>
            </w:r>
          </w:p>
        </w:tc>
      </w:tr>
      <w:tr w14:paraId="3FABE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000000" w:fill="FFFFFF"/>
            <w:noWrap w:val="0"/>
            <w:vAlign w:val="center"/>
          </w:tcPr>
          <w:p w14:paraId="309AE904">
            <w:pPr>
              <w:widowControl/>
              <w:jc w:val="center"/>
              <w:rPr>
                <w:rFonts w:hint="eastAsia" w:ascii="宋体" w:hAnsi="宋体" w:cs="宋体"/>
                <w:kern w:val="0"/>
                <w:szCs w:val="21"/>
              </w:rPr>
            </w:pPr>
          </w:p>
        </w:tc>
        <w:tc>
          <w:tcPr>
            <w:tcW w:w="531" w:type="dxa"/>
            <w:shd w:val="clear" w:color="000000" w:fill="FFFFFF"/>
            <w:noWrap w:val="0"/>
            <w:vAlign w:val="center"/>
          </w:tcPr>
          <w:p w14:paraId="42A5CFFA">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6540ADF2">
            <w:pPr>
              <w:widowControl/>
              <w:rPr>
                <w:rFonts w:hint="eastAsia" w:ascii="宋体" w:hAnsi="宋体" w:cs="宋体"/>
                <w:kern w:val="0"/>
                <w:szCs w:val="21"/>
              </w:rPr>
            </w:pPr>
            <w:r>
              <w:rPr>
                <w:rFonts w:hint="eastAsia" w:ascii="宋体" w:hAnsi="宋体" w:cs="宋体"/>
                <w:kern w:val="0"/>
                <w:szCs w:val="21"/>
              </w:rPr>
              <w:t>管理接口</w:t>
            </w:r>
          </w:p>
        </w:tc>
        <w:tc>
          <w:tcPr>
            <w:tcW w:w="7223" w:type="dxa"/>
            <w:shd w:val="clear" w:color="000000" w:fill="FFFFFF"/>
            <w:noWrap w:val="0"/>
            <w:vAlign w:val="center"/>
          </w:tcPr>
          <w:p w14:paraId="049F0FCF">
            <w:pPr>
              <w:widowControl/>
              <w:rPr>
                <w:rFonts w:hint="eastAsia" w:ascii="宋体" w:hAnsi="宋体" w:cs="宋体"/>
                <w:kern w:val="0"/>
                <w:szCs w:val="21"/>
              </w:rPr>
            </w:pPr>
            <w:r>
              <w:rPr>
                <w:rFonts w:hint="eastAsia" w:ascii="宋体" w:hAnsi="宋体" w:cs="宋体"/>
                <w:kern w:val="0"/>
                <w:szCs w:val="21"/>
              </w:rPr>
              <w:t>配置不少于 2 个千兆以太网接口，并配置不少于 1 个独立远程管理接口；支持远程开关机、硬件状态监控、故障告警和远程维护。</w:t>
            </w:r>
          </w:p>
        </w:tc>
      </w:tr>
      <w:tr w14:paraId="7BF8E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000000" w:fill="FFFFFF"/>
            <w:noWrap w:val="0"/>
            <w:vAlign w:val="center"/>
          </w:tcPr>
          <w:p w14:paraId="7312F52B">
            <w:pPr>
              <w:widowControl/>
              <w:jc w:val="center"/>
              <w:rPr>
                <w:rFonts w:hint="eastAsia" w:ascii="宋体" w:hAnsi="宋体" w:cs="宋体"/>
                <w:kern w:val="0"/>
                <w:szCs w:val="21"/>
              </w:rPr>
            </w:pPr>
            <w:r>
              <w:rPr>
                <w:rFonts w:hint="eastAsia" w:ascii="宋体" w:hAnsi="宋体" w:cs="宋体"/>
                <w:kern w:val="0"/>
                <w:szCs w:val="21"/>
              </w:rPr>
              <w:t>▲</w:t>
            </w:r>
          </w:p>
        </w:tc>
        <w:tc>
          <w:tcPr>
            <w:tcW w:w="531" w:type="dxa"/>
            <w:shd w:val="clear" w:color="000000" w:fill="FFFFFF"/>
            <w:noWrap w:val="0"/>
            <w:vAlign w:val="center"/>
          </w:tcPr>
          <w:p w14:paraId="4DBC1A1B">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64DF6563">
            <w:pPr>
              <w:widowControl/>
              <w:rPr>
                <w:rFonts w:hint="eastAsia" w:ascii="宋体" w:hAnsi="宋体" w:cs="宋体"/>
                <w:kern w:val="0"/>
                <w:szCs w:val="21"/>
              </w:rPr>
            </w:pPr>
            <w:r>
              <w:rPr>
                <w:rFonts w:hint="eastAsia" w:ascii="宋体" w:hAnsi="宋体" w:cs="宋体"/>
                <w:kern w:val="0"/>
                <w:szCs w:val="21"/>
              </w:rPr>
              <w:t>电源</w:t>
            </w:r>
          </w:p>
        </w:tc>
        <w:tc>
          <w:tcPr>
            <w:tcW w:w="7223" w:type="dxa"/>
            <w:shd w:val="clear" w:color="000000" w:fill="FFFFFF"/>
            <w:noWrap w:val="0"/>
            <w:vAlign w:val="center"/>
          </w:tcPr>
          <w:p w14:paraId="46C64502">
            <w:pPr>
              <w:widowControl/>
              <w:rPr>
                <w:rFonts w:hint="eastAsia" w:ascii="宋体" w:hAnsi="宋体" w:cs="宋体"/>
                <w:kern w:val="0"/>
                <w:szCs w:val="21"/>
              </w:rPr>
            </w:pPr>
            <w:r>
              <w:rPr>
                <w:rFonts w:hint="eastAsia" w:ascii="宋体" w:hAnsi="宋体" w:cs="宋体"/>
                <w:kern w:val="0"/>
                <w:szCs w:val="21"/>
              </w:rPr>
              <w:t>配置 1+1 冗余电源，单电源功率≥2400W，支持热插拔，满足整机满配运行供电需求。</w:t>
            </w:r>
          </w:p>
        </w:tc>
      </w:tr>
      <w:tr w14:paraId="64057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000000" w:fill="FFFFFF"/>
            <w:noWrap w:val="0"/>
            <w:vAlign w:val="center"/>
          </w:tcPr>
          <w:p w14:paraId="745A0086">
            <w:pPr>
              <w:widowControl/>
              <w:jc w:val="center"/>
              <w:rPr>
                <w:rFonts w:hint="eastAsia" w:ascii="宋体" w:hAnsi="宋体" w:cs="宋体"/>
                <w:kern w:val="0"/>
                <w:szCs w:val="21"/>
              </w:rPr>
            </w:pPr>
          </w:p>
        </w:tc>
        <w:tc>
          <w:tcPr>
            <w:tcW w:w="531" w:type="dxa"/>
            <w:shd w:val="clear" w:color="000000" w:fill="FFFFFF"/>
            <w:noWrap w:val="0"/>
            <w:vAlign w:val="center"/>
          </w:tcPr>
          <w:p w14:paraId="104D3B67">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590064A8">
            <w:pPr>
              <w:widowControl/>
              <w:rPr>
                <w:rFonts w:hint="eastAsia" w:ascii="宋体" w:hAnsi="宋体" w:cs="宋体"/>
                <w:kern w:val="0"/>
                <w:szCs w:val="21"/>
              </w:rPr>
            </w:pPr>
            <w:r>
              <w:rPr>
                <w:rFonts w:hint="eastAsia" w:ascii="宋体" w:hAnsi="宋体" w:cs="宋体"/>
                <w:kern w:val="0"/>
                <w:szCs w:val="21"/>
              </w:rPr>
              <w:t>散热系统</w:t>
            </w:r>
          </w:p>
        </w:tc>
        <w:tc>
          <w:tcPr>
            <w:tcW w:w="7223" w:type="dxa"/>
            <w:shd w:val="clear" w:color="000000" w:fill="FFFFFF"/>
            <w:noWrap w:val="0"/>
            <w:vAlign w:val="center"/>
          </w:tcPr>
          <w:p w14:paraId="29016F0C">
            <w:pPr>
              <w:widowControl/>
              <w:rPr>
                <w:rFonts w:hint="eastAsia" w:ascii="宋体" w:hAnsi="宋体" w:cs="宋体"/>
                <w:kern w:val="0"/>
                <w:szCs w:val="21"/>
              </w:rPr>
            </w:pPr>
            <w:r>
              <w:rPr>
                <w:rFonts w:hint="eastAsia" w:ascii="宋体" w:hAnsi="宋体" w:cs="宋体"/>
                <w:kern w:val="0"/>
                <w:szCs w:val="21"/>
              </w:rPr>
              <w:t>具备适配高功耗 CPU 与 GPU 的服务器级散热设计，支持长时间高负载稳定运行。</w:t>
            </w:r>
          </w:p>
        </w:tc>
      </w:tr>
      <w:tr w14:paraId="787E7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000000" w:fill="FFFFFF"/>
            <w:noWrap w:val="0"/>
            <w:vAlign w:val="center"/>
          </w:tcPr>
          <w:p w14:paraId="693207F8">
            <w:pPr>
              <w:widowControl/>
              <w:jc w:val="center"/>
              <w:rPr>
                <w:rFonts w:hint="eastAsia" w:ascii="宋体" w:hAnsi="宋体" w:cs="宋体"/>
                <w:kern w:val="0"/>
                <w:szCs w:val="21"/>
              </w:rPr>
            </w:pPr>
          </w:p>
        </w:tc>
        <w:tc>
          <w:tcPr>
            <w:tcW w:w="531" w:type="dxa"/>
            <w:shd w:val="clear" w:color="000000" w:fill="FFFFFF"/>
            <w:noWrap w:val="0"/>
            <w:vAlign w:val="center"/>
          </w:tcPr>
          <w:p w14:paraId="3885A8F1">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796F14AA">
            <w:pPr>
              <w:widowControl/>
              <w:rPr>
                <w:rFonts w:hint="eastAsia" w:ascii="宋体" w:hAnsi="宋体" w:cs="宋体"/>
                <w:kern w:val="0"/>
                <w:szCs w:val="21"/>
              </w:rPr>
            </w:pPr>
            <w:r>
              <w:rPr>
                <w:rFonts w:hint="eastAsia" w:ascii="宋体" w:hAnsi="宋体" w:cs="宋体"/>
                <w:kern w:val="0"/>
                <w:szCs w:val="21"/>
              </w:rPr>
              <w:t>扩展能力</w:t>
            </w:r>
          </w:p>
        </w:tc>
        <w:tc>
          <w:tcPr>
            <w:tcW w:w="7223" w:type="dxa"/>
            <w:shd w:val="clear" w:color="000000" w:fill="FFFFFF"/>
            <w:noWrap w:val="0"/>
            <w:vAlign w:val="center"/>
          </w:tcPr>
          <w:p w14:paraId="4C20C8F5">
            <w:pPr>
              <w:widowControl/>
              <w:rPr>
                <w:rFonts w:hint="eastAsia" w:ascii="宋体" w:hAnsi="宋体" w:cs="宋体"/>
                <w:kern w:val="0"/>
                <w:szCs w:val="21"/>
              </w:rPr>
            </w:pPr>
            <w:r>
              <w:rPr>
                <w:rFonts w:hint="eastAsia" w:ascii="宋体" w:hAnsi="宋体" w:cs="宋体"/>
                <w:kern w:val="0"/>
                <w:szCs w:val="21"/>
              </w:rPr>
              <w:t>服务器应支持不少于 4 张双宽 GPU 扩展能力，并具备充足 PCIe 扩展插槽、硬盘扩展空间及散热冗余设计。</w:t>
            </w:r>
          </w:p>
        </w:tc>
      </w:tr>
      <w:tr w14:paraId="58589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5E1088E7">
            <w:pPr>
              <w:widowControl/>
              <w:jc w:val="center"/>
              <w:rPr>
                <w:rFonts w:hint="eastAsia" w:ascii="宋体" w:hAnsi="宋体" w:cs="宋体"/>
                <w:kern w:val="0"/>
                <w:szCs w:val="21"/>
              </w:rPr>
            </w:pPr>
          </w:p>
        </w:tc>
        <w:tc>
          <w:tcPr>
            <w:tcW w:w="531" w:type="dxa"/>
            <w:noWrap w:val="0"/>
            <w:vAlign w:val="center"/>
          </w:tcPr>
          <w:p w14:paraId="20F611A6">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noWrap w:val="0"/>
            <w:vAlign w:val="center"/>
          </w:tcPr>
          <w:p w14:paraId="403D2D3B">
            <w:pPr>
              <w:widowControl/>
              <w:rPr>
                <w:rFonts w:hint="eastAsia" w:ascii="宋体" w:hAnsi="宋体" w:cs="宋体"/>
                <w:kern w:val="0"/>
                <w:szCs w:val="21"/>
              </w:rPr>
            </w:pPr>
            <w:r>
              <w:rPr>
                <w:rFonts w:hint="eastAsia" w:ascii="宋体" w:hAnsi="宋体" w:cs="宋体"/>
                <w:kern w:val="0"/>
                <w:szCs w:val="21"/>
              </w:rPr>
              <w:t>兼容性</w:t>
            </w:r>
          </w:p>
        </w:tc>
        <w:tc>
          <w:tcPr>
            <w:tcW w:w="7223" w:type="dxa"/>
            <w:noWrap w:val="0"/>
            <w:vAlign w:val="center"/>
          </w:tcPr>
          <w:p w14:paraId="0A4F62D1">
            <w:pPr>
              <w:widowControl/>
              <w:rPr>
                <w:rFonts w:hint="eastAsia" w:ascii="宋体" w:hAnsi="宋体" w:cs="宋体"/>
                <w:kern w:val="0"/>
                <w:szCs w:val="21"/>
              </w:rPr>
            </w:pPr>
            <w:r>
              <w:rPr>
                <w:rFonts w:hint="eastAsia" w:ascii="宋体" w:hAnsi="宋体" w:cs="宋体"/>
                <w:kern w:val="0"/>
                <w:szCs w:val="21"/>
              </w:rPr>
              <w:t>支持主流 Linux 服务器操作系统，支持 CUDA/OpenCL/AI 训练框架及常见高性能计算软件环境部署。</w:t>
            </w:r>
          </w:p>
        </w:tc>
      </w:tr>
      <w:tr w14:paraId="27D14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auto" w:fill="auto"/>
            <w:noWrap w:val="0"/>
            <w:vAlign w:val="center"/>
          </w:tcPr>
          <w:p w14:paraId="78DFC2FA">
            <w:pPr>
              <w:widowControl/>
              <w:jc w:val="center"/>
              <w:rPr>
                <w:rFonts w:ascii="宋体" w:hAnsi="宋体" w:cs="宋体"/>
                <w:kern w:val="0"/>
                <w:szCs w:val="21"/>
              </w:rPr>
            </w:pPr>
            <w:r>
              <w:rPr>
                <w:rFonts w:hint="eastAsia" w:ascii="宋体" w:hAnsi="宋体" w:cs="宋体"/>
              </w:rPr>
              <w:t>▲</w:t>
            </w:r>
          </w:p>
        </w:tc>
        <w:tc>
          <w:tcPr>
            <w:tcW w:w="531" w:type="dxa"/>
            <w:shd w:val="clear" w:color="auto" w:fill="auto"/>
            <w:noWrap w:val="0"/>
            <w:vAlign w:val="center"/>
          </w:tcPr>
          <w:p w14:paraId="1251F8B4">
            <w:pPr>
              <w:pStyle w:val="115"/>
              <w:numPr>
                <w:ilvl w:val="0"/>
                <w:numId w:val="7"/>
              </w:numPr>
              <w:spacing w:after="0" w:line="240" w:lineRule="auto"/>
              <w:ind w:firstLineChars="0"/>
              <w:contextualSpacing/>
              <w:jc w:val="center"/>
              <w:rPr>
                <w:rFonts w:ascii="宋体" w:hAnsi="宋体" w:cs="宋体"/>
                <w:kern w:val="0"/>
                <w:szCs w:val="21"/>
              </w:rPr>
            </w:pPr>
          </w:p>
        </w:tc>
        <w:tc>
          <w:tcPr>
            <w:tcW w:w="1333" w:type="dxa"/>
            <w:shd w:val="clear" w:color="auto" w:fill="auto"/>
            <w:noWrap w:val="0"/>
            <w:vAlign w:val="center"/>
          </w:tcPr>
          <w:p w14:paraId="2B1A585A">
            <w:pPr>
              <w:widowControl/>
              <w:rPr>
                <w:rFonts w:ascii="宋体" w:hAnsi="宋体" w:cs="宋体"/>
                <w:kern w:val="0"/>
                <w:szCs w:val="21"/>
              </w:rPr>
            </w:pPr>
            <w:r>
              <w:rPr>
                <w:rFonts w:hint="eastAsia" w:ascii="宋体" w:hAnsi="宋体" w:cs="宋体"/>
                <w:kern w:val="0"/>
                <w:szCs w:val="21"/>
              </w:rPr>
              <w:t>可靠性</w:t>
            </w:r>
          </w:p>
        </w:tc>
        <w:tc>
          <w:tcPr>
            <w:tcW w:w="7223" w:type="dxa"/>
            <w:shd w:val="clear" w:color="000000" w:fill="FFFFFF"/>
            <w:noWrap w:val="0"/>
            <w:vAlign w:val="center"/>
          </w:tcPr>
          <w:p w14:paraId="099F1E97">
            <w:pPr>
              <w:widowControl/>
              <w:rPr>
                <w:rFonts w:hint="eastAsia" w:ascii="宋体" w:hAnsi="宋体" w:cs="宋体"/>
                <w:kern w:val="0"/>
                <w:szCs w:val="21"/>
              </w:rPr>
            </w:pPr>
            <w:r>
              <w:rPr>
                <w:rFonts w:hint="eastAsia" w:ascii="宋体" w:hAnsi="宋体" w:cs="宋体"/>
                <w:kern w:val="0"/>
                <w:szCs w:val="21"/>
              </w:rPr>
              <w:t>关键部件应支持服务器级稳定性设计，电源、风扇、硬盘等部件具备故障告警能力；支持 7×24 小时连续运行。</w:t>
            </w:r>
          </w:p>
        </w:tc>
      </w:tr>
      <w:tr w14:paraId="2D71F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000000" w:fill="FFFFFF"/>
            <w:noWrap w:val="0"/>
            <w:vAlign w:val="center"/>
          </w:tcPr>
          <w:p w14:paraId="4134EC66">
            <w:pPr>
              <w:widowControl/>
              <w:jc w:val="center"/>
              <w:rPr>
                <w:rFonts w:hint="eastAsia" w:ascii="宋体" w:hAnsi="宋体" w:cs="宋体"/>
                <w:color w:val="000000"/>
                <w:kern w:val="0"/>
                <w:szCs w:val="21"/>
              </w:rPr>
            </w:pPr>
            <w:r>
              <w:rPr>
                <w:rFonts w:hint="eastAsia" w:ascii="宋体" w:hAnsi="宋体" w:cs="宋体"/>
              </w:rPr>
              <w:t>▲</w:t>
            </w:r>
          </w:p>
        </w:tc>
        <w:tc>
          <w:tcPr>
            <w:tcW w:w="531" w:type="dxa"/>
            <w:shd w:val="clear" w:color="000000" w:fill="FFFFFF"/>
            <w:noWrap w:val="0"/>
            <w:vAlign w:val="center"/>
          </w:tcPr>
          <w:p w14:paraId="18B2104F">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513C04E4">
            <w:pPr>
              <w:widowControl/>
              <w:rPr>
                <w:rFonts w:hint="eastAsia" w:ascii="宋体" w:hAnsi="宋体" w:cs="宋体"/>
                <w:color w:val="000000"/>
                <w:kern w:val="0"/>
                <w:szCs w:val="21"/>
              </w:rPr>
            </w:pPr>
            <w:r>
              <w:rPr>
                <w:rFonts w:hint="eastAsia" w:ascii="宋体" w:hAnsi="宋体" w:cs="宋体"/>
                <w:color w:val="000000"/>
                <w:kern w:val="0"/>
                <w:szCs w:val="21"/>
                <w:lang w:val="en-US" w:eastAsia="zh-CN"/>
              </w:rPr>
              <w:t>其他要求</w:t>
            </w:r>
          </w:p>
        </w:tc>
        <w:tc>
          <w:tcPr>
            <w:tcW w:w="7223" w:type="dxa"/>
            <w:shd w:val="clear" w:color="000000" w:fill="FFFFFF"/>
            <w:noWrap w:val="0"/>
            <w:vAlign w:val="center"/>
          </w:tcPr>
          <w:p w14:paraId="64859E56">
            <w:pPr>
              <w:widowControl/>
              <w:rPr>
                <w:rFonts w:hint="eastAsia" w:ascii="宋体" w:hAnsi="宋体" w:cs="宋体"/>
                <w:kern w:val="0"/>
                <w:szCs w:val="21"/>
              </w:rPr>
            </w:pPr>
            <w:r>
              <w:rPr>
                <w:rFonts w:hint="eastAsia" w:ascii="宋体" w:hAnsi="宋体" w:cs="宋体"/>
                <w:kern w:val="0"/>
                <w:szCs w:val="21"/>
              </w:rPr>
              <w:t>配套集群系统，集群系统提供在线管理手册</w:t>
            </w:r>
            <w:r>
              <w:rPr>
                <w:rFonts w:hint="eastAsia" w:ascii="宋体" w:hAnsi="宋体" w:cs="宋体"/>
                <w:kern w:val="0"/>
                <w:szCs w:val="21"/>
                <w:lang w:val="en-US" w:eastAsia="zh-CN"/>
              </w:rPr>
              <w:t>；提供</w:t>
            </w:r>
            <w:r>
              <w:rPr>
                <w:rFonts w:hint="eastAsia" w:ascii="宋体" w:hAnsi="宋体" w:cs="宋体"/>
                <w:kern w:val="0"/>
                <w:szCs w:val="21"/>
              </w:rPr>
              <w:t>计算软件安装</w:t>
            </w:r>
            <w:r>
              <w:rPr>
                <w:rFonts w:hint="eastAsia" w:ascii="宋体" w:hAnsi="宋体" w:cs="宋体"/>
                <w:kern w:val="0"/>
                <w:szCs w:val="21"/>
                <w:lang w:eastAsia="zh-CN"/>
              </w:rPr>
              <w:t>、</w:t>
            </w:r>
            <w:r>
              <w:rPr>
                <w:rFonts w:hint="eastAsia" w:ascii="宋体" w:hAnsi="宋体" w:cs="宋体"/>
                <w:kern w:val="0"/>
                <w:szCs w:val="21"/>
              </w:rPr>
              <w:t>调试</w:t>
            </w:r>
            <w:r>
              <w:rPr>
                <w:rFonts w:hint="eastAsia" w:ascii="宋体" w:hAnsi="宋体" w:cs="宋体"/>
                <w:kern w:val="0"/>
                <w:szCs w:val="21"/>
                <w:lang w:eastAsia="zh-CN"/>
              </w:rPr>
              <w:t>、</w:t>
            </w:r>
            <w:r>
              <w:rPr>
                <w:rFonts w:hint="eastAsia" w:ascii="宋体" w:hAnsi="宋体" w:cs="宋体"/>
                <w:kern w:val="0"/>
                <w:szCs w:val="21"/>
              </w:rPr>
              <w:t>规划机器布局、网络等。</w:t>
            </w:r>
          </w:p>
        </w:tc>
      </w:tr>
      <w:tr w14:paraId="7278E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shd w:val="clear" w:color="000000" w:fill="FFFFFF"/>
            <w:noWrap w:val="0"/>
            <w:vAlign w:val="center"/>
          </w:tcPr>
          <w:p w14:paraId="53B5783E">
            <w:pPr>
              <w:widowControl/>
              <w:jc w:val="center"/>
              <w:rPr>
                <w:rFonts w:hint="eastAsia" w:ascii="宋体" w:hAnsi="宋体" w:cs="宋体"/>
              </w:rPr>
            </w:pPr>
            <w:r>
              <w:rPr>
                <w:rFonts w:hint="eastAsia" w:ascii="宋体" w:hAnsi="宋体" w:cs="宋体"/>
                <w:kern w:val="0"/>
                <w:szCs w:val="21"/>
              </w:rPr>
              <w:t>★</w:t>
            </w:r>
          </w:p>
        </w:tc>
        <w:tc>
          <w:tcPr>
            <w:tcW w:w="531" w:type="dxa"/>
            <w:shd w:val="clear" w:color="000000" w:fill="FFFFFF"/>
            <w:noWrap w:val="0"/>
            <w:vAlign w:val="center"/>
          </w:tcPr>
          <w:p w14:paraId="5E1520DC">
            <w:pPr>
              <w:pStyle w:val="115"/>
              <w:numPr>
                <w:ilvl w:val="0"/>
                <w:numId w:val="7"/>
              </w:numPr>
              <w:spacing w:after="0" w:line="240" w:lineRule="auto"/>
              <w:ind w:firstLineChars="0"/>
              <w:contextualSpacing/>
              <w:jc w:val="center"/>
              <w:rPr>
                <w:rFonts w:hint="eastAsia" w:ascii="宋体" w:hAnsi="宋体" w:cs="宋体"/>
                <w:kern w:val="0"/>
                <w:szCs w:val="21"/>
              </w:rPr>
            </w:pPr>
          </w:p>
        </w:tc>
        <w:tc>
          <w:tcPr>
            <w:tcW w:w="1333" w:type="dxa"/>
            <w:shd w:val="clear" w:color="000000" w:fill="FFFFFF"/>
            <w:noWrap w:val="0"/>
            <w:vAlign w:val="center"/>
          </w:tcPr>
          <w:p w14:paraId="513A6864">
            <w:pPr>
              <w:widowControl/>
              <w:rPr>
                <w:rFonts w:hint="eastAsia" w:ascii="宋体" w:hAnsi="宋体" w:cs="宋体"/>
                <w:color w:val="000000"/>
                <w:kern w:val="0"/>
                <w:szCs w:val="21"/>
              </w:rPr>
            </w:pPr>
            <w:r>
              <w:rPr>
                <w:rFonts w:hint="eastAsia" w:ascii="宋体" w:hAnsi="宋体" w:eastAsia="宋体" w:cs="宋体"/>
                <w:kern w:val="0"/>
                <w:sz w:val="24"/>
                <w:szCs w:val="24"/>
                <w:lang w:val="en-US" w:eastAsia="zh-CN"/>
              </w:rPr>
              <w:t>主要配置</w:t>
            </w:r>
          </w:p>
        </w:tc>
        <w:tc>
          <w:tcPr>
            <w:tcW w:w="7223" w:type="dxa"/>
            <w:shd w:val="clear" w:color="000000" w:fill="FFFFFF"/>
            <w:noWrap w:val="0"/>
            <w:vAlign w:val="center"/>
          </w:tcPr>
          <w:p w14:paraId="4868FB60">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服务器配置:</w:t>
            </w:r>
          </w:p>
          <w:tbl>
            <w:tblPr>
              <w:tblStyle w:val="51"/>
              <w:tblW w:w="0" w:type="auto"/>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4239"/>
              <w:gridCol w:w="1459"/>
            </w:tblGrid>
            <w:tr w14:paraId="60FA9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5" w:type="dxa"/>
                  <w:noWrap w:val="0"/>
                  <w:vAlign w:val="center"/>
                </w:tcPr>
                <w:p w14:paraId="2777AA2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0"/>
                    <w:jc w:val="both"/>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序号</w:t>
                  </w:r>
                </w:p>
              </w:tc>
              <w:tc>
                <w:tcPr>
                  <w:tcW w:w="4239" w:type="dxa"/>
                  <w:noWrap w:val="0"/>
                  <w:vAlign w:val="center"/>
                </w:tcPr>
                <w:p w14:paraId="6A6EF02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5"/>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品名</w:t>
                  </w:r>
                </w:p>
              </w:tc>
              <w:tc>
                <w:tcPr>
                  <w:tcW w:w="1459" w:type="dxa"/>
                  <w:noWrap w:val="0"/>
                  <w:vAlign w:val="center"/>
                </w:tcPr>
                <w:p w14:paraId="525BD8B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数量</w:t>
                  </w:r>
                </w:p>
              </w:tc>
            </w:tr>
            <w:tr w14:paraId="46344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noWrap w:val="0"/>
                  <w:vAlign w:val="center"/>
                </w:tcPr>
                <w:p w14:paraId="40BC680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4239" w:type="dxa"/>
                  <w:noWrap w:val="0"/>
                  <w:vAlign w:val="center"/>
                </w:tcPr>
                <w:p w14:paraId="414DDC9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sz w:val="24"/>
                      <w:szCs w:val="24"/>
                      <w:highlight w:val="none"/>
                      <w:vertAlign w:val="baseline"/>
                      <w:lang w:val="en-US" w:eastAsia="zh-CN"/>
                    </w:rPr>
                  </w:pPr>
                  <w:r>
                    <w:rPr>
                      <w:rFonts w:hint="eastAsia" w:ascii="宋体" w:hAnsi="宋体" w:eastAsia="宋体" w:cs="宋体"/>
                      <w:b w:val="0"/>
                      <w:bCs w:val="0"/>
                      <w:i w:val="0"/>
                      <w:iCs w:val="0"/>
                      <w:caps w:val="0"/>
                      <w:color w:val="333333"/>
                      <w:spacing w:val="0"/>
                      <w:sz w:val="24"/>
                      <w:szCs w:val="24"/>
                      <w:shd w:val="clear" w:color="auto" w:fill="FFFFFF"/>
                      <w:vertAlign w:val="baseline"/>
                      <w:lang w:val="en-US" w:eastAsia="zh-CN"/>
                    </w:rPr>
                    <w:t>算力服务器</w:t>
                  </w:r>
                  <w:r>
                    <w:rPr>
                      <w:rFonts w:hint="eastAsia" w:ascii="宋体" w:hAnsi="宋体" w:cs="宋体"/>
                      <w:b w:val="0"/>
                      <w:bCs w:val="0"/>
                      <w:i w:val="0"/>
                      <w:iCs w:val="0"/>
                      <w:caps w:val="0"/>
                      <w:color w:val="333333"/>
                      <w:spacing w:val="0"/>
                      <w:sz w:val="24"/>
                      <w:szCs w:val="24"/>
                      <w:shd w:val="clear" w:color="auto" w:fill="FFFFFF"/>
                      <w:vertAlign w:val="baseline"/>
                      <w:lang w:val="en-US" w:eastAsia="zh-CN"/>
                    </w:rPr>
                    <w:t>主机</w:t>
                  </w:r>
                </w:p>
              </w:tc>
              <w:tc>
                <w:tcPr>
                  <w:tcW w:w="1459" w:type="dxa"/>
                  <w:noWrap w:val="0"/>
                  <w:vAlign w:val="center"/>
                </w:tcPr>
                <w:p w14:paraId="547C195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1</w:t>
                  </w:r>
                  <w:r>
                    <w:rPr>
                      <w:rFonts w:hint="eastAsia" w:ascii="宋体" w:hAnsi="宋体" w:eastAsia="宋体" w:cs="宋体"/>
                      <w:sz w:val="24"/>
                      <w:szCs w:val="24"/>
                      <w:highlight w:val="none"/>
                      <w:vertAlign w:val="baseline"/>
                      <w:lang w:val="en-US" w:eastAsia="zh-CN"/>
                    </w:rPr>
                    <w:t>台</w:t>
                  </w:r>
                </w:p>
              </w:tc>
            </w:tr>
          </w:tbl>
          <w:p w14:paraId="47730989">
            <w:pPr>
              <w:widowControl/>
              <w:rPr>
                <w:rFonts w:hint="eastAsia" w:ascii="宋体" w:hAnsi="宋体" w:cs="宋体"/>
                <w:kern w:val="0"/>
                <w:szCs w:val="21"/>
              </w:rPr>
            </w:pPr>
          </w:p>
        </w:tc>
      </w:tr>
      <w:tr w14:paraId="5A840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gridSpan w:val="2"/>
            <w:shd w:val="clear" w:color="000000" w:fill="FFFFFF"/>
            <w:noWrap w:val="0"/>
            <w:vAlign w:val="center"/>
          </w:tcPr>
          <w:p w14:paraId="48395773">
            <w:pPr>
              <w:widowControl/>
              <w:jc w:val="center"/>
              <w:rPr>
                <w:rFonts w:hint="eastAsia" w:ascii="宋体" w:hAnsi="宋体" w:cs="宋体"/>
                <w:kern w:val="0"/>
                <w:szCs w:val="21"/>
              </w:rPr>
            </w:pPr>
            <w:r>
              <w:rPr>
                <w:rFonts w:hint="eastAsia" w:ascii="宋体" w:hAnsi="宋体" w:cs="宋体"/>
                <w:kern w:val="0"/>
                <w:szCs w:val="21"/>
              </w:rPr>
              <w:t>说明</w:t>
            </w:r>
          </w:p>
        </w:tc>
        <w:tc>
          <w:tcPr>
            <w:tcW w:w="8556" w:type="dxa"/>
            <w:gridSpan w:val="2"/>
            <w:shd w:val="clear" w:color="000000" w:fill="FFFFFF"/>
            <w:noWrap w:val="0"/>
            <w:vAlign w:val="center"/>
          </w:tcPr>
          <w:p w14:paraId="77823832">
            <w:pPr>
              <w:widowControl/>
              <w:rPr>
                <w:rFonts w:hint="eastAsia" w:ascii="宋体" w:hAnsi="宋体" w:cs="宋体"/>
              </w:rPr>
            </w:pPr>
            <w:r>
              <w:rPr>
                <w:rFonts w:hint="eastAsia" w:ascii="宋体" w:hAnsi="宋体" w:cs="宋体"/>
              </w:rPr>
              <w:t>打“★”号条款为实质性条款，若有任何一条负偏离或不满足则导致投标无效。</w:t>
            </w:r>
          </w:p>
          <w:p w14:paraId="621E32BF">
            <w:pPr>
              <w:widowControl/>
              <w:rPr>
                <w:rFonts w:hint="eastAsia" w:ascii="宋体" w:hAnsi="宋体" w:cs="宋体"/>
                <w:kern w:val="0"/>
                <w:szCs w:val="21"/>
              </w:rPr>
            </w:pPr>
            <w:r>
              <w:rPr>
                <w:rFonts w:hint="eastAsia" w:ascii="宋体" w:hAnsi="宋体" w:cs="宋体"/>
              </w:rPr>
              <w:t>打“▲”号条款为重要技术参数，若有部分“▲”条款未响应或不满足，将导致其响应性评审加重扣分，但不作为无效投标条款。</w:t>
            </w:r>
          </w:p>
        </w:tc>
      </w:tr>
    </w:tbl>
    <w:p w14:paraId="58F4D419">
      <w:pPr>
        <w:numPr>
          <w:ilvl w:val="0"/>
          <w:numId w:val="0"/>
        </w:numPr>
        <w:spacing w:line="360" w:lineRule="auto"/>
        <w:ind w:leftChars="200"/>
        <w:jc w:val="left"/>
        <w:rPr>
          <w:rFonts w:hint="default" w:ascii="宋体" w:cs="宋体"/>
          <w:b/>
          <w:bCs/>
          <w:sz w:val="28"/>
          <w:szCs w:val="28"/>
          <w:lang w:val="en-US" w:eastAsia="zh-CN"/>
        </w:rPr>
      </w:pPr>
    </w:p>
    <w:p w14:paraId="587B0B05">
      <w:pPr>
        <w:pStyle w:val="60"/>
        <w:numPr>
          <w:ilvl w:val="0"/>
          <w:numId w:val="0"/>
        </w:numPr>
        <w:rPr>
          <w:rFonts w:hint="default"/>
          <w:lang w:val="en-US" w:eastAsia="zh-CN"/>
        </w:rPr>
      </w:pPr>
    </w:p>
    <w:p w14:paraId="672911F0">
      <w:pPr>
        <w:spacing w:line="560" w:lineRule="exact"/>
        <w:ind w:firstLine="640" w:firstLineChars="200"/>
        <w:jc w:val="left"/>
        <w:rPr>
          <w:rFonts w:hint="eastAsia" w:ascii="宋体" w:cs="宋体"/>
          <w:b/>
          <w:bCs/>
          <w:sz w:val="32"/>
          <w:szCs w:val="32"/>
        </w:rPr>
      </w:pPr>
    </w:p>
    <w:p w14:paraId="2875D0E9">
      <w:pPr>
        <w:keepNext w:val="0"/>
        <w:keepLines w:val="0"/>
        <w:pageBreakBefore w:val="0"/>
        <w:widowControl w:val="0"/>
        <w:kinsoku/>
        <w:wordWrap/>
        <w:overflowPunct/>
        <w:topLinePunct w:val="0"/>
        <w:bidi w:val="0"/>
        <w:spacing w:line="560" w:lineRule="exact"/>
        <w:ind w:firstLine="640" w:firstLineChars="200"/>
        <w:jc w:val="left"/>
        <w:textAlignment w:val="auto"/>
        <w:rPr>
          <w:rFonts w:hint="eastAsia" w:ascii="宋体" w:cs="宋体"/>
          <w:b/>
          <w:bCs/>
          <w:sz w:val="32"/>
          <w:szCs w:val="32"/>
        </w:rPr>
      </w:pPr>
      <w:r>
        <w:rPr>
          <w:rFonts w:hint="eastAsia" w:ascii="宋体" w:cs="宋体"/>
          <w:b/>
          <w:bCs/>
          <w:sz w:val="32"/>
          <w:szCs w:val="32"/>
        </w:rPr>
        <w:t>（二）商务要求</w:t>
      </w:r>
    </w:p>
    <w:p w14:paraId="2AE6FE6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宋体" w:cs="宋体"/>
          <w:b/>
          <w:bCs/>
          <w:sz w:val="28"/>
          <w:szCs w:val="28"/>
        </w:rPr>
      </w:pPr>
      <w:r>
        <w:rPr>
          <w:rFonts w:hint="eastAsia" w:ascii="宋体" w:cs="宋体"/>
          <w:b/>
          <w:bCs/>
          <w:sz w:val="28"/>
          <w:szCs w:val="28"/>
        </w:rPr>
        <w:t>1</w:t>
      </w:r>
      <w:r>
        <w:rPr>
          <w:rFonts w:hint="eastAsia" w:ascii="宋体" w:cs="宋体"/>
          <w:b/>
          <w:bCs/>
          <w:sz w:val="28"/>
          <w:szCs w:val="28"/>
          <w:lang w:val="en-US" w:eastAsia="zh-CN"/>
        </w:rPr>
        <w:t>.</w:t>
      </w:r>
      <w:r>
        <w:rPr>
          <w:rFonts w:hint="eastAsia" w:ascii="宋体" w:cs="宋体"/>
          <w:b/>
          <w:bCs/>
          <w:sz w:val="28"/>
          <w:szCs w:val="28"/>
        </w:rPr>
        <w:t>报价要求：</w:t>
      </w:r>
    </w:p>
    <w:p w14:paraId="7AABAC6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cs="宋体"/>
          <w:sz w:val="28"/>
          <w:szCs w:val="28"/>
          <w:lang w:val="en-GB"/>
        </w:rPr>
      </w:pPr>
      <w:r>
        <w:rPr>
          <w:rFonts w:hint="eastAsia" w:ascii="宋体" w:cs="宋体"/>
          <w:sz w:val="28"/>
          <w:szCs w:val="28"/>
        </w:rPr>
        <w:t>1.</w:t>
      </w:r>
      <w:r>
        <w:rPr>
          <w:rFonts w:hint="eastAsia" w:ascii="宋体" w:cs="宋体"/>
          <w:sz w:val="28"/>
          <w:szCs w:val="28"/>
          <w:lang w:val="en-GB"/>
        </w:rPr>
        <w:t>1报价方式为广东省佛山市目的地交付价。</w:t>
      </w:r>
    </w:p>
    <w:p w14:paraId="68490684">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cs="宋体"/>
          <w:iCs/>
          <w:sz w:val="28"/>
          <w:szCs w:val="28"/>
        </w:rPr>
      </w:pPr>
      <w:r>
        <w:rPr>
          <w:rFonts w:hint="eastAsia" w:ascii="宋体" w:hAnsi="宋体" w:cs="宋体"/>
          <w:iCs/>
          <w:sz w:val="28"/>
          <w:szCs w:val="28"/>
        </w:rPr>
        <w:t>1.2投标报价指投标人为完成本项目所收取的全部费用，包含但不限于以下费用：</w:t>
      </w:r>
      <w:r>
        <w:rPr>
          <w:rFonts w:hint="eastAsia" w:ascii="宋体" w:hAnsi="宋体" w:cs="宋体"/>
          <w:sz w:val="28"/>
          <w:szCs w:val="28"/>
        </w:rPr>
        <w:t>软硬件采购、实施费用、软硬件的安装和调试</w:t>
      </w:r>
      <w:r>
        <w:rPr>
          <w:rFonts w:hint="eastAsia" w:ascii="宋体" w:hAnsi="宋体"/>
          <w:kern w:val="0"/>
          <w:sz w:val="28"/>
          <w:szCs w:val="28"/>
        </w:rPr>
        <w:t>费</w:t>
      </w:r>
      <w:r>
        <w:rPr>
          <w:rFonts w:hint="eastAsia" w:ascii="宋体" w:hAnsi="宋体" w:cs="宋体"/>
          <w:sz w:val="28"/>
          <w:szCs w:val="28"/>
        </w:rPr>
        <w:t>、服务费、验收费用、服务人员的工资、交通费、福利、加班费、节假日补贴、员工的社会保险费用（包括养老、医疗、工伤、生育险和失业保险、其费用必须符合现行佛山市政府最新的相关规定）、人身意外商业保险费、人员培训费、质保期售后服务费、</w:t>
      </w:r>
      <w:r>
        <w:rPr>
          <w:rFonts w:hint="eastAsia" w:ascii="宋体" w:hAnsi="宋体" w:cs="宋体"/>
          <w:iCs/>
          <w:sz w:val="28"/>
          <w:szCs w:val="28"/>
        </w:rPr>
        <w:t>利润、税金、技术和售后服务费及不可预见费等完成本</w:t>
      </w:r>
      <w:r>
        <w:rPr>
          <w:rFonts w:hint="eastAsia" w:ascii="宋体" w:hAnsi="宋体" w:cs="宋体"/>
          <w:iCs/>
          <w:sz w:val="28"/>
          <w:szCs w:val="28"/>
          <w:lang w:val="en-US" w:eastAsia="zh-CN"/>
        </w:rPr>
        <w:t>项目</w:t>
      </w:r>
      <w:r>
        <w:rPr>
          <w:rFonts w:hint="eastAsia" w:ascii="宋体" w:hAnsi="宋体" w:cs="宋体"/>
          <w:iCs/>
          <w:sz w:val="28"/>
          <w:szCs w:val="28"/>
        </w:rPr>
        <w:t>内容所需的一切费用。</w:t>
      </w:r>
    </w:p>
    <w:p w14:paraId="163B9695">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cs="宋体"/>
          <w:iCs/>
          <w:sz w:val="28"/>
          <w:szCs w:val="28"/>
        </w:rPr>
      </w:pPr>
      <w:r>
        <w:rPr>
          <w:rFonts w:hint="eastAsia" w:ascii="宋体" w:hAnsi="宋体" w:cs="宋体"/>
          <w:iCs/>
          <w:sz w:val="28"/>
          <w:szCs w:val="28"/>
        </w:rPr>
        <w:t>1.3报价不得高于本项目的预算金额、分项预算单价及分项预算总价，否则视为无效报价，作无效投标处理。</w:t>
      </w:r>
    </w:p>
    <w:p w14:paraId="0410096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560" w:firstLineChars="200"/>
        <w:jc w:val="lef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2.</w:t>
      </w:r>
      <w:r>
        <w:rPr>
          <w:rFonts w:hint="eastAsia" w:ascii="宋体" w:hAnsi="宋体" w:cs="宋体"/>
          <w:b/>
          <w:bCs/>
          <w:sz w:val="28"/>
          <w:szCs w:val="28"/>
          <w:lang w:val="en-US" w:eastAsia="zh-CN"/>
        </w:rPr>
        <w:t>交货</w:t>
      </w:r>
      <w:r>
        <w:rPr>
          <w:rFonts w:hint="eastAsia" w:ascii="宋体" w:hAnsi="宋体" w:eastAsia="宋体" w:cs="宋体"/>
          <w:b/>
          <w:bCs/>
          <w:sz w:val="28"/>
          <w:szCs w:val="28"/>
          <w:lang w:val="en-US" w:eastAsia="zh-CN"/>
        </w:rPr>
        <w:t>期及</w:t>
      </w:r>
      <w:r>
        <w:rPr>
          <w:rFonts w:hint="eastAsia" w:ascii="宋体" w:hAnsi="宋体" w:cs="宋体"/>
          <w:b/>
          <w:bCs/>
          <w:sz w:val="28"/>
          <w:szCs w:val="28"/>
          <w:lang w:val="en-US" w:eastAsia="zh-CN"/>
        </w:rPr>
        <w:t>交货</w:t>
      </w:r>
      <w:r>
        <w:rPr>
          <w:rFonts w:hint="eastAsia" w:ascii="宋体" w:hAnsi="宋体" w:eastAsia="宋体" w:cs="宋体"/>
          <w:b/>
          <w:bCs/>
          <w:sz w:val="28"/>
          <w:szCs w:val="28"/>
          <w:lang w:val="en-US" w:eastAsia="zh-CN"/>
        </w:rPr>
        <w:t>地点</w:t>
      </w:r>
    </w:p>
    <w:p w14:paraId="2DAA2D44">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rPr>
      </w:pPr>
      <w:r>
        <w:rPr>
          <w:rFonts w:hint="eastAsia" w:ascii="宋体" w:hAnsi="宋体" w:eastAsia="宋体" w:cs="宋体"/>
          <w:i w:val="0"/>
          <w:iCs/>
          <w:color w:val="auto"/>
          <w:kern w:val="2"/>
          <w:sz w:val="28"/>
          <w:szCs w:val="28"/>
          <w:u w:val="none"/>
          <w:lang w:val="en-US" w:eastAsia="zh-CN" w:bidi="ar-SA"/>
        </w:rPr>
        <w:t>2.1</w:t>
      </w:r>
      <w:r>
        <w:rPr>
          <w:rFonts w:hint="eastAsia" w:ascii="宋体" w:hAnsi="宋体" w:cs="宋体"/>
          <w:i w:val="0"/>
          <w:iCs/>
          <w:color w:val="auto"/>
          <w:kern w:val="2"/>
          <w:sz w:val="28"/>
          <w:szCs w:val="28"/>
          <w:u w:val="none"/>
          <w:lang w:val="en-US" w:eastAsia="zh-CN" w:bidi="ar-SA"/>
        </w:rPr>
        <w:t>交货</w:t>
      </w:r>
      <w:r>
        <w:rPr>
          <w:rFonts w:hint="eastAsia" w:ascii="宋体" w:hAnsi="宋体" w:eastAsia="宋体" w:cs="宋体"/>
          <w:i w:val="0"/>
          <w:iCs/>
          <w:color w:val="auto"/>
          <w:kern w:val="2"/>
          <w:sz w:val="28"/>
          <w:szCs w:val="28"/>
          <w:u w:val="none"/>
          <w:lang w:val="en-US" w:eastAsia="zh-CN" w:bidi="ar-SA"/>
        </w:rPr>
        <w:t>期：</w:t>
      </w:r>
      <w:r>
        <w:rPr>
          <w:rFonts w:hint="eastAsia" w:ascii="宋体" w:hAnsi="宋体" w:cs="宋体"/>
          <w:iCs/>
          <w:sz w:val="28"/>
          <w:szCs w:val="28"/>
        </w:rPr>
        <w:t>合同签订生效之日起</w:t>
      </w:r>
      <w:r>
        <w:rPr>
          <w:rFonts w:hint="eastAsia" w:ascii="宋体" w:hAnsi="宋体" w:cs="宋体"/>
          <w:iCs/>
          <w:sz w:val="28"/>
          <w:szCs w:val="28"/>
          <w:highlight w:val="none"/>
          <w:u w:val="none"/>
        </w:rPr>
        <w:t xml:space="preserve"> 30 </w:t>
      </w:r>
      <w:r>
        <w:rPr>
          <w:rFonts w:hint="eastAsia" w:ascii="宋体" w:hAnsi="宋体" w:cs="宋体"/>
          <w:iCs/>
          <w:sz w:val="28"/>
          <w:szCs w:val="28"/>
        </w:rPr>
        <w:t>个日历天内，供货（即将货物运至采购人指定地点）、经采购人初步验收合格、安装、调试，使货物达到可交付采购人使用并进行系统验收状态。</w:t>
      </w:r>
    </w:p>
    <w:p w14:paraId="517D28C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2.2</w:t>
      </w:r>
      <w:r>
        <w:rPr>
          <w:rFonts w:hint="eastAsia" w:ascii="宋体" w:hAnsi="宋体" w:cs="宋体"/>
          <w:sz w:val="28"/>
          <w:szCs w:val="28"/>
          <w:lang w:val="en-US" w:eastAsia="zh-CN"/>
        </w:rPr>
        <w:t>交货</w:t>
      </w:r>
      <w:r>
        <w:rPr>
          <w:rFonts w:hint="eastAsia" w:ascii="宋体" w:hAnsi="宋体" w:eastAsia="宋体" w:cs="宋体"/>
          <w:sz w:val="28"/>
          <w:szCs w:val="28"/>
          <w:lang w:val="en-US" w:eastAsia="zh-CN"/>
        </w:rPr>
        <w:t>地点：</w:t>
      </w:r>
      <w:r>
        <w:rPr>
          <w:rFonts w:hint="eastAsia" w:ascii="宋体" w:hAnsi="宋体" w:cs="宋体"/>
          <w:iCs/>
          <w:sz w:val="28"/>
          <w:szCs w:val="28"/>
        </w:rPr>
        <w:t>采购人指定地点（佛山市南海区里水镇范围内）</w:t>
      </w:r>
      <w:r>
        <w:rPr>
          <w:rFonts w:hint="eastAsia" w:ascii="宋体" w:hAnsi="宋体" w:eastAsia="宋体" w:cs="宋体"/>
          <w:sz w:val="28"/>
          <w:szCs w:val="28"/>
        </w:rPr>
        <w:t>。</w:t>
      </w:r>
    </w:p>
    <w:p w14:paraId="6FDA2B73">
      <w:pPr>
        <w:pStyle w:val="116"/>
        <w:keepNext w:val="0"/>
        <w:keepLines w:val="0"/>
        <w:pageBreakBefore w:val="0"/>
        <w:widowControl w:val="0"/>
        <w:tabs>
          <w:tab w:val="left" w:pos="0"/>
        </w:tabs>
        <w:kinsoku/>
        <w:wordWrap/>
        <w:overflowPunct/>
        <w:topLinePunct w:val="0"/>
        <w:bidi w:val="0"/>
        <w:spacing w:line="360" w:lineRule="auto"/>
        <w:ind w:firstLine="560" w:firstLineChars="200"/>
        <w:textAlignment w:val="auto"/>
        <w:rPr>
          <w:rFonts w:hint="eastAsia" w:ascii="宋体" w:hAnsi="宋体" w:cs="宋体"/>
          <w:b/>
          <w:bCs/>
          <w:iCs/>
          <w:sz w:val="28"/>
          <w:szCs w:val="28"/>
        </w:rPr>
      </w:pPr>
      <w:r>
        <w:rPr>
          <w:rFonts w:hint="eastAsia" w:ascii="宋体" w:hAnsi="宋体" w:cs="宋体"/>
          <w:b/>
          <w:bCs/>
          <w:iCs/>
          <w:sz w:val="28"/>
          <w:szCs w:val="28"/>
          <w:lang w:val="en-US" w:eastAsia="zh-CN"/>
        </w:rPr>
        <w:t>3</w:t>
      </w:r>
      <w:r>
        <w:rPr>
          <w:rFonts w:hint="eastAsia" w:ascii="宋体" w:hAnsi="宋体" w:cs="宋体"/>
          <w:b/>
          <w:bCs/>
          <w:iCs/>
          <w:sz w:val="28"/>
          <w:szCs w:val="28"/>
        </w:rPr>
        <w:t>.付款方式：</w:t>
      </w:r>
    </w:p>
    <w:p w14:paraId="6A5BD7F2">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3</w:t>
      </w:r>
      <w:r>
        <w:rPr>
          <w:rFonts w:hint="eastAsia" w:ascii="宋体" w:hAnsi="宋体" w:cs="宋体"/>
          <w:iCs/>
          <w:sz w:val="28"/>
          <w:szCs w:val="28"/>
        </w:rPr>
        <w:t>.1分</w:t>
      </w:r>
      <w:r>
        <w:rPr>
          <w:rFonts w:hint="eastAsia" w:ascii="宋体" w:hAnsi="宋体" w:cs="宋体"/>
          <w:iCs/>
          <w:sz w:val="28"/>
          <w:szCs w:val="28"/>
          <w:lang w:val="en-US" w:eastAsia="zh-CN"/>
        </w:rPr>
        <w:t>两</w:t>
      </w:r>
      <w:r>
        <w:rPr>
          <w:rFonts w:hint="eastAsia" w:ascii="宋体" w:hAnsi="宋体" w:cs="宋体"/>
          <w:iCs/>
          <w:sz w:val="28"/>
          <w:szCs w:val="28"/>
        </w:rPr>
        <w:t>期支付</w:t>
      </w:r>
    </w:p>
    <w:p w14:paraId="2630816C">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3</w:t>
      </w:r>
      <w:r>
        <w:rPr>
          <w:rFonts w:hint="eastAsia" w:ascii="宋体" w:hAnsi="宋体" w:cs="宋体"/>
          <w:iCs/>
          <w:sz w:val="28"/>
          <w:szCs w:val="28"/>
        </w:rPr>
        <w:t>.1.1第一期：合同签订生效，成交人运送货物到采购人指定地点、</w:t>
      </w:r>
      <w:r>
        <w:rPr>
          <w:rFonts w:hint="eastAsia" w:ascii="宋体" w:hAnsi="宋体" w:cs="宋体"/>
          <w:iCs/>
          <w:sz w:val="28"/>
          <w:szCs w:val="28"/>
          <w:lang w:val="en-US" w:eastAsia="zh-CN"/>
        </w:rPr>
        <w:t>完成</w:t>
      </w:r>
      <w:r>
        <w:rPr>
          <w:rFonts w:hint="eastAsia" w:ascii="宋体" w:hAnsi="宋体" w:cs="宋体"/>
          <w:iCs/>
          <w:sz w:val="28"/>
          <w:szCs w:val="28"/>
        </w:rPr>
        <w:t>设备安装调试和软件环境部署，经采购人验收合格后</w:t>
      </w:r>
      <w:r>
        <w:rPr>
          <w:rFonts w:hint="eastAsia" w:ascii="宋体" w:hAnsi="宋体" w:cs="宋体"/>
          <w:iCs/>
          <w:sz w:val="28"/>
          <w:szCs w:val="28"/>
          <w:lang w:eastAsia="zh-CN"/>
        </w:rPr>
        <w:t>，</w:t>
      </w:r>
      <w:r>
        <w:rPr>
          <w:rFonts w:hint="eastAsia" w:ascii="宋体" w:hAnsi="宋体" w:cs="宋体"/>
          <w:iCs/>
          <w:sz w:val="28"/>
          <w:szCs w:val="28"/>
        </w:rPr>
        <w:t>采购人于45天内以银行转账方式</w:t>
      </w:r>
      <w:r>
        <w:rPr>
          <w:rFonts w:hint="eastAsia" w:ascii="宋体" w:hAnsi="宋体" w:cs="宋体"/>
          <w:iCs/>
          <w:sz w:val="28"/>
          <w:szCs w:val="28"/>
          <w:lang w:val="en-US" w:eastAsia="zh-CN"/>
        </w:rPr>
        <w:t>向</w:t>
      </w:r>
      <w:r>
        <w:rPr>
          <w:rFonts w:hint="eastAsia" w:ascii="宋体" w:hAnsi="宋体" w:cs="宋体"/>
          <w:iCs/>
          <w:sz w:val="28"/>
          <w:szCs w:val="28"/>
        </w:rPr>
        <w:t>成交人支付合同总额的</w:t>
      </w:r>
      <w:r>
        <w:rPr>
          <w:rFonts w:hint="eastAsia" w:ascii="宋体" w:hAnsi="宋体" w:cs="宋体"/>
          <w:iCs/>
          <w:sz w:val="28"/>
          <w:szCs w:val="28"/>
          <w:u w:val="none"/>
          <w:lang w:val="en-US" w:eastAsia="zh-CN"/>
        </w:rPr>
        <w:t>95</w:t>
      </w:r>
      <w:r>
        <w:rPr>
          <w:rFonts w:hint="eastAsia" w:ascii="宋体" w:hAnsi="宋体" w:cs="宋体"/>
          <w:iCs/>
          <w:sz w:val="28"/>
          <w:szCs w:val="28"/>
          <w:u w:val="none"/>
        </w:rPr>
        <w:t>%</w:t>
      </w:r>
      <w:r>
        <w:rPr>
          <w:rFonts w:hint="eastAsia" w:ascii="宋体" w:hAnsi="宋体" w:cs="宋体"/>
          <w:iCs/>
          <w:sz w:val="28"/>
          <w:szCs w:val="28"/>
        </w:rPr>
        <w:t>。</w:t>
      </w:r>
    </w:p>
    <w:p w14:paraId="4B1F6FCB">
      <w:pPr>
        <w:keepNext w:val="0"/>
        <w:keepLines w:val="0"/>
        <w:pageBreakBefore w:val="0"/>
        <w:widowControl w:val="0"/>
        <w:kinsoku/>
        <w:wordWrap/>
        <w:overflowPunct/>
        <w:topLinePunct w:val="0"/>
        <w:bidi w:val="0"/>
        <w:ind w:firstLine="560" w:firstLineChars="200"/>
        <w:jc w:val="left"/>
        <w:textAlignment w:val="auto"/>
        <w:rPr>
          <w:rFonts w:hint="eastAsia" w:ascii="宋体" w:hAnsi="宋体" w:cs="宋体"/>
          <w:iCs/>
          <w:sz w:val="28"/>
          <w:szCs w:val="28"/>
        </w:rPr>
      </w:pPr>
      <w:r>
        <w:rPr>
          <w:rFonts w:hint="eastAsia" w:ascii="宋体" w:hAnsi="宋体" w:cs="宋体"/>
          <w:iCs/>
          <w:sz w:val="28"/>
          <w:szCs w:val="28"/>
          <w:lang w:val="en-US" w:eastAsia="zh-CN"/>
        </w:rPr>
        <w:t>3</w:t>
      </w:r>
      <w:r>
        <w:rPr>
          <w:rFonts w:hint="eastAsia" w:ascii="宋体" w:hAnsi="宋体" w:cs="宋体"/>
          <w:iCs/>
          <w:sz w:val="28"/>
          <w:szCs w:val="28"/>
        </w:rPr>
        <w:t>.1.2 第二期：项目验收合格满</w:t>
      </w:r>
      <w:r>
        <w:rPr>
          <w:rFonts w:hint="eastAsia" w:ascii="宋体" w:hAnsi="宋体" w:cs="宋体"/>
          <w:iCs/>
          <w:sz w:val="28"/>
          <w:szCs w:val="28"/>
          <w:highlight w:val="none"/>
        </w:rPr>
        <w:t>三年</w:t>
      </w:r>
      <w:r>
        <w:rPr>
          <w:rFonts w:hint="eastAsia" w:ascii="宋体" w:hAnsi="宋体" w:eastAsia="宋体" w:cs="宋体"/>
          <w:iCs/>
          <w:sz w:val="28"/>
          <w:szCs w:val="28"/>
          <w:highlight w:val="none"/>
          <w:lang w:eastAsia="zh-CN"/>
        </w:rPr>
        <w:t>，</w:t>
      </w:r>
      <w:r>
        <w:rPr>
          <w:rFonts w:hint="eastAsia" w:ascii="宋体" w:hAnsi="宋体" w:eastAsia="宋体" w:cs="宋体"/>
          <w:i w:val="0"/>
          <w:iCs/>
          <w:kern w:val="2"/>
          <w:sz w:val="28"/>
          <w:szCs w:val="28"/>
          <w:u w:val="none"/>
          <w:lang w:val="en-US" w:eastAsia="zh-CN" w:bidi="ar-SA"/>
        </w:rPr>
        <w:t>成交人完成合同约定的售后服务后</w:t>
      </w:r>
      <w:r>
        <w:rPr>
          <w:rFonts w:hint="eastAsia" w:ascii="宋体" w:hAnsi="宋体" w:cs="宋体"/>
          <w:iCs/>
          <w:sz w:val="28"/>
          <w:szCs w:val="28"/>
        </w:rPr>
        <w:t>向采购人提出付款申请，</w:t>
      </w:r>
      <w:r>
        <w:rPr>
          <w:rFonts w:hint="eastAsia" w:ascii="宋体" w:hAnsi="宋体" w:cs="宋体"/>
          <w:iCs/>
          <w:sz w:val="28"/>
          <w:szCs w:val="28"/>
          <w:lang w:val="en-US" w:eastAsia="zh-CN"/>
        </w:rPr>
        <w:t>经</w:t>
      </w:r>
      <w:r>
        <w:rPr>
          <w:rFonts w:hint="eastAsia" w:ascii="宋体" w:hAnsi="宋体" w:cs="宋体"/>
          <w:iCs/>
          <w:sz w:val="28"/>
          <w:szCs w:val="28"/>
        </w:rPr>
        <w:t>采购人验收合格后</w:t>
      </w:r>
      <w:r>
        <w:rPr>
          <w:rFonts w:hint="eastAsia" w:ascii="宋体" w:hAnsi="宋体" w:cs="宋体"/>
          <w:iCs/>
          <w:sz w:val="28"/>
          <w:szCs w:val="28"/>
          <w:lang w:eastAsia="zh-CN"/>
        </w:rPr>
        <w:t>，</w:t>
      </w:r>
      <w:r>
        <w:rPr>
          <w:rFonts w:hint="eastAsia" w:ascii="宋体" w:hAnsi="宋体" w:cs="宋体"/>
          <w:iCs/>
          <w:sz w:val="28"/>
          <w:szCs w:val="28"/>
        </w:rPr>
        <w:t>45天内以银行转账方式向成交人支付合同金额的</w:t>
      </w:r>
      <w:r>
        <w:rPr>
          <w:rFonts w:hint="eastAsia" w:ascii="宋体" w:hAnsi="宋体" w:cs="宋体"/>
          <w:iCs/>
          <w:sz w:val="28"/>
          <w:szCs w:val="28"/>
          <w:u w:val="none"/>
        </w:rPr>
        <w:t>5%</w:t>
      </w:r>
      <w:r>
        <w:rPr>
          <w:rFonts w:hint="eastAsia" w:ascii="宋体" w:hAnsi="宋体" w:cs="宋体"/>
          <w:iCs/>
          <w:sz w:val="28"/>
          <w:szCs w:val="28"/>
        </w:rPr>
        <w:t xml:space="preserve">。    </w:t>
      </w:r>
    </w:p>
    <w:p w14:paraId="6BB5B3CC">
      <w:pPr>
        <w:keepNext w:val="0"/>
        <w:keepLines w:val="0"/>
        <w:pageBreakBefore w:val="0"/>
        <w:widowControl w:val="0"/>
        <w:kinsoku/>
        <w:wordWrap/>
        <w:overflowPunct/>
        <w:topLinePunct w:val="0"/>
        <w:bidi w:val="0"/>
        <w:ind w:firstLine="560" w:firstLineChars="200"/>
        <w:jc w:val="left"/>
        <w:textAlignment w:val="auto"/>
        <w:rPr>
          <w:rFonts w:hint="eastAsia" w:ascii="宋体" w:hAnsi="宋体" w:cs="宋体"/>
          <w:iCs/>
          <w:sz w:val="28"/>
          <w:szCs w:val="28"/>
        </w:rPr>
      </w:pPr>
      <w:r>
        <w:rPr>
          <w:rFonts w:hint="eastAsia" w:ascii="宋体" w:hAnsi="宋体" w:cs="宋体"/>
          <w:iCs/>
          <w:sz w:val="28"/>
          <w:szCs w:val="28"/>
          <w:lang w:val="en-US" w:eastAsia="zh-CN"/>
        </w:rPr>
        <w:t>3</w:t>
      </w:r>
      <w:r>
        <w:rPr>
          <w:rFonts w:hint="eastAsia" w:ascii="宋体" w:hAnsi="宋体" w:cs="宋体"/>
          <w:iCs/>
          <w:sz w:val="28"/>
          <w:szCs w:val="28"/>
        </w:rPr>
        <w:t>.2成交人凭以下文件资料申请支付合同款：</w:t>
      </w:r>
    </w:p>
    <w:p w14:paraId="541A88A7">
      <w:pPr>
        <w:keepNext w:val="0"/>
        <w:keepLines w:val="0"/>
        <w:pageBreakBefore w:val="0"/>
        <w:widowControl w:val="0"/>
        <w:kinsoku/>
        <w:wordWrap/>
        <w:overflowPunct/>
        <w:topLinePunct w:val="0"/>
        <w:bidi w:val="0"/>
        <w:ind w:firstLine="560" w:firstLineChars="200"/>
        <w:jc w:val="left"/>
        <w:textAlignment w:val="auto"/>
        <w:rPr>
          <w:rFonts w:hint="eastAsia" w:ascii="宋体" w:hAnsi="宋体" w:cs="宋体"/>
          <w:iCs/>
          <w:sz w:val="28"/>
          <w:szCs w:val="28"/>
        </w:rPr>
      </w:pPr>
      <w:r>
        <w:rPr>
          <w:rFonts w:hint="eastAsia" w:ascii="宋体" w:hAnsi="宋体" w:cs="宋体"/>
          <w:iCs/>
          <w:sz w:val="28"/>
          <w:szCs w:val="28"/>
          <w:lang w:val="en-US" w:eastAsia="zh-CN"/>
        </w:rPr>
        <w:t>3</w:t>
      </w:r>
      <w:r>
        <w:rPr>
          <w:rFonts w:hint="eastAsia" w:ascii="宋体" w:hAnsi="宋体" w:cs="宋体"/>
          <w:iCs/>
          <w:sz w:val="28"/>
          <w:szCs w:val="28"/>
        </w:rPr>
        <w:t>.2.1合同复印件；</w:t>
      </w:r>
    </w:p>
    <w:p w14:paraId="7BC42FAF">
      <w:pPr>
        <w:keepNext w:val="0"/>
        <w:keepLines w:val="0"/>
        <w:pageBreakBefore w:val="0"/>
        <w:widowControl w:val="0"/>
        <w:kinsoku/>
        <w:wordWrap/>
        <w:overflowPunct/>
        <w:topLinePunct w:val="0"/>
        <w:bidi w:val="0"/>
        <w:ind w:firstLine="560" w:firstLineChars="200"/>
        <w:jc w:val="left"/>
        <w:textAlignment w:val="auto"/>
        <w:rPr>
          <w:rFonts w:hint="eastAsia" w:ascii="宋体" w:hAnsi="宋体" w:cs="宋体"/>
          <w:iCs/>
          <w:sz w:val="28"/>
          <w:szCs w:val="28"/>
        </w:rPr>
      </w:pPr>
      <w:r>
        <w:rPr>
          <w:rFonts w:hint="eastAsia" w:ascii="宋体" w:hAnsi="宋体" w:cs="宋体"/>
          <w:iCs/>
          <w:sz w:val="28"/>
          <w:szCs w:val="28"/>
          <w:lang w:val="en-US" w:eastAsia="zh-CN"/>
        </w:rPr>
        <w:t>3</w:t>
      </w:r>
      <w:r>
        <w:rPr>
          <w:rFonts w:hint="eastAsia" w:ascii="宋体" w:hAnsi="宋体" w:cs="宋体"/>
          <w:iCs/>
          <w:sz w:val="28"/>
          <w:szCs w:val="28"/>
        </w:rPr>
        <w:t>.2.</w:t>
      </w:r>
      <w:r>
        <w:rPr>
          <w:rFonts w:hint="eastAsia" w:ascii="宋体" w:hAnsi="宋体" w:cs="宋体"/>
          <w:iCs/>
          <w:sz w:val="28"/>
          <w:szCs w:val="28"/>
          <w:lang w:val="en-US" w:eastAsia="zh-CN"/>
        </w:rPr>
        <w:t>2</w:t>
      </w:r>
      <w:r>
        <w:rPr>
          <w:rFonts w:hint="eastAsia" w:ascii="宋体" w:hAnsi="宋体" w:cs="宋体"/>
          <w:iCs/>
          <w:sz w:val="28"/>
          <w:szCs w:val="28"/>
        </w:rPr>
        <w:t>验收合格报告；</w:t>
      </w:r>
    </w:p>
    <w:p w14:paraId="332E40E7">
      <w:pPr>
        <w:keepNext w:val="0"/>
        <w:keepLines w:val="0"/>
        <w:pageBreakBefore w:val="0"/>
        <w:widowControl w:val="0"/>
        <w:kinsoku/>
        <w:wordWrap/>
        <w:overflowPunct/>
        <w:topLinePunct w:val="0"/>
        <w:bidi w:val="0"/>
        <w:ind w:firstLine="560" w:firstLineChars="200"/>
        <w:jc w:val="left"/>
        <w:textAlignment w:val="auto"/>
        <w:rPr>
          <w:rFonts w:hint="eastAsia" w:ascii="宋体" w:hAnsi="宋体" w:eastAsia="宋体" w:cs="宋体"/>
          <w:b/>
          <w:bCs/>
          <w:sz w:val="28"/>
          <w:szCs w:val="28"/>
          <w:lang w:val="en-US" w:eastAsia="zh-CN"/>
        </w:rPr>
      </w:pPr>
      <w:r>
        <w:rPr>
          <w:rFonts w:hint="eastAsia" w:ascii="宋体" w:hAnsi="宋体" w:cs="宋体"/>
          <w:iCs/>
          <w:sz w:val="28"/>
          <w:szCs w:val="28"/>
          <w:lang w:val="en-US" w:eastAsia="zh-CN"/>
        </w:rPr>
        <w:t>3</w:t>
      </w:r>
      <w:r>
        <w:rPr>
          <w:rFonts w:hint="eastAsia" w:ascii="宋体" w:hAnsi="宋体" w:cs="宋体"/>
          <w:iCs/>
          <w:sz w:val="28"/>
          <w:szCs w:val="28"/>
        </w:rPr>
        <w:t>.2.</w:t>
      </w:r>
      <w:r>
        <w:rPr>
          <w:rFonts w:hint="eastAsia" w:ascii="宋体" w:hAnsi="宋体" w:cs="宋体"/>
          <w:iCs/>
          <w:sz w:val="28"/>
          <w:szCs w:val="28"/>
          <w:lang w:val="en-US" w:eastAsia="zh-CN"/>
        </w:rPr>
        <w:t>3</w:t>
      </w:r>
      <w:r>
        <w:rPr>
          <w:rFonts w:hint="eastAsia" w:ascii="宋体" w:hAnsi="宋体" w:cs="宋体"/>
          <w:iCs/>
          <w:sz w:val="28"/>
          <w:szCs w:val="28"/>
        </w:rPr>
        <w:t>成交人开具的有效发票。</w:t>
      </w:r>
    </w:p>
    <w:p w14:paraId="7EB24F2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560" w:firstLineChars="200"/>
        <w:jc w:val="left"/>
        <w:textAlignment w:val="auto"/>
        <w:rPr>
          <w:rFonts w:hint="eastAsia" w:ascii="宋体" w:hAnsi="宋体" w:eastAsia="宋体" w:cs="宋体"/>
          <w:b/>
          <w:bCs/>
          <w:i w:val="0"/>
          <w:iCs/>
          <w:color w:val="auto"/>
          <w:kern w:val="2"/>
          <w:sz w:val="28"/>
          <w:szCs w:val="28"/>
          <w:u w:val="none"/>
          <w:lang w:val="en-US" w:eastAsia="zh-CN" w:bidi="ar-SA"/>
        </w:rPr>
      </w:pP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w:t>
      </w:r>
      <w:r>
        <w:rPr>
          <w:rFonts w:hint="eastAsia" w:ascii="宋体" w:hAnsi="宋体" w:eastAsia="宋体" w:cs="宋体"/>
          <w:b/>
          <w:bCs/>
          <w:i w:val="0"/>
          <w:iCs/>
          <w:color w:val="auto"/>
          <w:kern w:val="2"/>
          <w:sz w:val="28"/>
          <w:szCs w:val="28"/>
          <w:u w:val="none"/>
          <w:lang w:val="en-US" w:eastAsia="zh-CN" w:bidi="ar-SA"/>
        </w:rPr>
        <w:t>质量要求</w:t>
      </w:r>
    </w:p>
    <w:p w14:paraId="0E3CD0F2">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4</w:t>
      </w:r>
      <w:r>
        <w:rPr>
          <w:rFonts w:hint="eastAsia" w:ascii="宋体" w:hAnsi="宋体" w:cs="宋体"/>
          <w:iCs/>
          <w:sz w:val="28"/>
          <w:szCs w:val="28"/>
        </w:rPr>
        <w:t>.1成交人提供的原厂货物的生产日期必须是至投标截止之日12个月内的全新合格产品。项目质量控制标准：本项目要求严格按照国家有关设备安装及验收规范、技术标准进行安装施工，符合国家颁发的有关质量验评标准，质量等级为合格。</w:t>
      </w:r>
    </w:p>
    <w:p w14:paraId="4DED2919">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4</w:t>
      </w:r>
      <w:r>
        <w:rPr>
          <w:rFonts w:hint="eastAsia" w:ascii="宋体" w:hAnsi="宋体" w:cs="宋体"/>
          <w:iCs/>
          <w:sz w:val="28"/>
          <w:szCs w:val="28"/>
        </w:rPr>
        <w:t>.</w:t>
      </w:r>
      <w:r>
        <w:rPr>
          <w:rFonts w:hint="eastAsia" w:ascii="宋体" w:hAnsi="宋体" w:cs="宋体"/>
          <w:iCs/>
          <w:sz w:val="28"/>
          <w:szCs w:val="28"/>
          <w:lang w:val="en-US" w:eastAsia="zh-CN"/>
        </w:rPr>
        <w:t>2</w:t>
      </w:r>
      <w:r>
        <w:rPr>
          <w:rFonts w:hint="eastAsia" w:ascii="宋体" w:hAnsi="宋体" w:cs="宋体"/>
          <w:iCs/>
          <w:sz w:val="28"/>
          <w:szCs w:val="28"/>
        </w:rPr>
        <w:t>成交人提供的货物不得侵犯任何第三方的专利、商标或版权。否则，成交人须承担对第三方的专利或版权的侵权责任并承担因此而发生的所有费用。</w:t>
      </w:r>
    </w:p>
    <w:p w14:paraId="68EC239D">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4</w:t>
      </w:r>
      <w:r>
        <w:rPr>
          <w:rFonts w:hint="eastAsia" w:ascii="宋体" w:hAnsi="宋体" w:cs="宋体"/>
          <w:iCs/>
          <w:sz w:val="28"/>
          <w:szCs w:val="28"/>
        </w:rPr>
        <w:t>.</w:t>
      </w:r>
      <w:r>
        <w:rPr>
          <w:rFonts w:hint="eastAsia" w:ascii="宋体" w:hAnsi="宋体" w:cs="宋体"/>
          <w:iCs/>
          <w:sz w:val="28"/>
          <w:szCs w:val="28"/>
          <w:lang w:val="en-US" w:eastAsia="zh-CN"/>
        </w:rPr>
        <w:t>3</w:t>
      </w:r>
      <w:r>
        <w:rPr>
          <w:rFonts w:hint="eastAsia" w:ascii="宋体" w:hAnsi="宋体" w:cs="宋体"/>
          <w:iCs/>
          <w:sz w:val="28"/>
          <w:szCs w:val="28"/>
        </w:rPr>
        <w:t>因成交人的操作系统程序存在漏洞导致的信息安全风险，成交人应承诺终身免费升级修补，并对系统里的一切内容负有保密的义务。一旦内容泄密，经采购人查实是成交人的责任时，采购人将追究成交人的法律责任。</w:t>
      </w:r>
    </w:p>
    <w:p w14:paraId="11856633">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eastAsia="宋体" w:cs="宋体"/>
          <w:kern w:val="2"/>
          <w:sz w:val="28"/>
          <w:szCs w:val="28"/>
          <w:lang w:val="hr-HR" w:eastAsia="zh-CN" w:bidi="ar-SA"/>
        </w:rPr>
      </w:pPr>
      <w:r>
        <w:rPr>
          <w:rFonts w:hint="eastAsia" w:ascii="宋体" w:hAnsi="宋体" w:cs="宋体"/>
          <w:iCs/>
          <w:sz w:val="28"/>
          <w:szCs w:val="28"/>
          <w:lang w:val="en-US" w:eastAsia="zh-CN"/>
        </w:rPr>
        <w:t>4</w:t>
      </w:r>
      <w:r>
        <w:rPr>
          <w:rFonts w:hint="eastAsia" w:ascii="宋体" w:hAnsi="宋体" w:cs="宋体"/>
          <w:iCs/>
          <w:sz w:val="28"/>
          <w:szCs w:val="28"/>
        </w:rPr>
        <w:t>.</w:t>
      </w:r>
      <w:r>
        <w:rPr>
          <w:rFonts w:hint="eastAsia" w:ascii="宋体" w:hAnsi="宋体" w:cs="宋体"/>
          <w:iCs/>
          <w:sz w:val="28"/>
          <w:szCs w:val="28"/>
          <w:lang w:val="en-US" w:eastAsia="zh-CN"/>
        </w:rPr>
        <w:t>4</w:t>
      </w:r>
      <w:r>
        <w:rPr>
          <w:rFonts w:hint="eastAsia" w:ascii="宋体" w:hAnsi="宋体" w:cs="宋体"/>
          <w:iCs/>
          <w:sz w:val="28"/>
          <w:szCs w:val="28"/>
        </w:rPr>
        <w:t>成交人未经采购人许可不得以任何形式转包或分包本项目。</w:t>
      </w:r>
    </w:p>
    <w:p w14:paraId="5C2F8917">
      <w:pPr>
        <w:keepNext w:val="0"/>
        <w:keepLines w:val="0"/>
        <w:pageBreakBefore w:val="0"/>
        <w:widowControl w:val="0"/>
        <w:kinsoku/>
        <w:wordWrap/>
        <w:overflowPunct/>
        <w:topLinePunct w:val="0"/>
        <w:autoSpaceDE w:val="0"/>
        <w:autoSpaceDN w:val="0"/>
        <w:bidi w:val="0"/>
        <w:adjustRightInd w:val="0"/>
        <w:snapToGrid w:val="0"/>
        <w:spacing w:line="360" w:lineRule="auto"/>
        <w:ind w:left="558" w:leftChars="266"/>
        <w:textAlignment w:val="auto"/>
        <w:rPr>
          <w:rFonts w:ascii="宋体" w:hAnsi="宋体"/>
          <w:b/>
          <w:bCs/>
          <w:sz w:val="28"/>
          <w:szCs w:val="28"/>
        </w:rPr>
      </w:pPr>
      <w:r>
        <w:rPr>
          <w:rFonts w:hint="eastAsia" w:ascii="宋体" w:hAnsi="宋体"/>
          <w:b/>
          <w:bCs/>
          <w:sz w:val="28"/>
          <w:szCs w:val="28"/>
          <w:lang w:val="en-US" w:eastAsia="zh-CN"/>
        </w:rPr>
        <w:t>5</w:t>
      </w:r>
      <w:r>
        <w:rPr>
          <w:rFonts w:hint="eastAsia" w:ascii="宋体" w:hAnsi="宋体"/>
          <w:b/>
          <w:bCs/>
          <w:sz w:val="28"/>
          <w:szCs w:val="28"/>
        </w:rPr>
        <w:t>.总体要求</w:t>
      </w:r>
    </w:p>
    <w:p w14:paraId="50BF2BB7">
      <w:pPr>
        <w:keepNext w:val="0"/>
        <w:keepLines w:val="0"/>
        <w:pageBreakBefore w:val="0"/>
        <w:widowControl w:val="0"/>
        <w:kinsoku/>
        <w:wordWrap/>
        <w:overflowPunct/>
        <w:topLinePunct w:val="0"/>
        <w:bidi w:val="0"/>
        <w:ind w:firstLine="560" w:firstLineChars="200"/>
        <w:jc w:val="left"/>
        <w:textAlignment w:val="auto"/>
        <w:rPr>
          <w:rFonts w:hint="eastAsia" w:ascii="宋体" w:hAnsi="宋体" w:cs="宋体"/>
          <w:iCs/>
          <w:sz w:val="28"/>
          <w:szCs w:val="28"/>
        </w:rPr>
      </w:pPr>
      <w:r>
        <w:rPr>
          <w:rFonts w:hint="eastAsia" w:ascii="宋体" w:hAnsi="宋体" w:cs="宋体"/>
          <w:iCs/>
          <w:sz w:val="28"/>
          <w:szCs w:val="28"/>
          <w:lang w:val="en-US" w:eastAsia="zh-CN"/>
        </w:rPr>
        <w:t>5</w:t>
      </w:r>
      <w:r>
        <w:rPr>
          <w:rFonts w:hint="eastAsia" w:ascii="宋体" w:hAnsi="宋体" w:cs="宋体"/>
          <w:iCs/>
          <w:sz w:val="28"/>
          <w:szCs w:val="28"/>
        </w:rPr>
        <w:t>.1成交人须在合同签订生效之日起</w:t>
      </w:r>
      <w:r>
        <w:rPr>
          <w:rFonts w:hint="eastAsia" w:ascii="宋体" w:hAnsi="宋体" w:cs="宋体"/>
          <w:iCs/>
          <w:sz w:val="28"/>
          <w:szCs w:val="28"/>
          <w:highlight w:val="none"/>
          <w:u w:val="none"/>
        </w:rPr>
        <w:t xml:space="preserve"> 5 </w:t>
      </w:r>
      <w:r>
        <w:rPr>
          <w:rFonts w:hint="eastAsia" w:ascii="宋体" w:hAnsi="宋体" w:cs="宋体"/>
          <w:iCs/>
          <w:sz w:val="28"/>
          <w:szCs w:val="28"/>
        </w:rPr>
        <w:t>个工作日内成立项目组，开始组织项目实施前准备工作。首先，制定实施计划，经双方评审后严格按照计划实施；然后进行调研勘察，完成实施方案设计并向采购人提交实施方案。</w:t>
      </w:r>
    </w:p>
    <w:p w14:paraId="4E3A39DF">
      <w:pPr>
        <w:keepNext w:val="0"/>
        <w:keepLines w:val="0"/>
        <w:pageBreakBefore w:val="0"/>
        <w:widowControl w:val="0"/>
        <w:kinsoku/>
        <w:wordWrap/>
        <w:overflowPunct/>
        <w:topLinePunct w:val="0"/>
        <w:bidi w:val="0"/>
        <w:ind w:firstLine="560" w:firstLineChars="200"/>
        <w:jc w:val="left"/>
        <w:textAlignment w:val="auto"/>
        <w:rPr>
          <w:rFonts w:hint="eastAsia" w:ascii="宋体" w:hAnsi="宋体" w:cs="宋体"/>
          <w:iCs/>
          <w:sz w:val="28"/>
          <w:szCs w:val="28"/>
        </w:rPr>
      </w:pPr>
      <w:r>
        <w:rPr>
          <w:rFonts w:hint="eastAsia" w:ascii="宋体" w:hAnsi="宋体" w:cs="宋体"/>
          <w:iCs/>
          <w:sz w:val="28"/>
          <w:szCs w:val="28"/>
          <w:lang w:val="en-US" w:eastAsia="zh-CN"/>
        </w:rPr>
        <w:t>5</w:t>
      </w:r>
      <w:r>
        <w:rPr>
          <w:rFonts w:hint="eastAsia" w:ascii="宋体" w:hAnsi="宋体" w:cs="宋体"/>
          <w:iCs/>
          <w:sz w:val="28"/>
          <w:szCs w:val="28"/>
        </w:rPr>
        <w:t>.2成交人须为采购人的数据系统信息安全调整及部署提供技术人员支持，提供技术经验与售后服务。</w:t>
      </w:r>
    </w:p>
    <w:p w14:paraId="6EE215FA">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5</w:t>
      </w:r>
      <w:r>
        <w:rPr>
          <w:rFonts w:hint="eastAsia" w:ascii="宋体" w:hAnsi="宋体" w:cs="宋体"/>
          <w:iCs/>
          <w:sz w:val="28"/>
          <w:szCs w:val="28"/>
        </w:rPr>
        <w:t>.3对采购人</w:t>
      </w:r>
      <w:r>
        <w:rPr>
          <w:rFonts w:hint="eastAsia" w:ascii="宋体" w:hAnsi="宋体" w:cs="宋体"/>
          <w:iCs/>
          <w:sz w:val="28"/>
          <w:szCs w:val="28"/>
          <w:highlight w:val="none"/>
          <w:u w:val="none"/>
        </w:rPr>
        <w:t>的</w:t>
      </w:r>
      <w:r>
        <w:rPr>
          <w:rFonts w:hint="eastAsia" w:ascii="宋体" w:hAnsi="宋体" w:cs="宋体"/>
          <w:iCs/>
          <w:sz w:val="28"/>
          <w:szCs w:val="28"/>
          <w:highlight w:val="none"/>
          <w:u w:val="none"/>
          <w:lang w:eastAsia="zh-CN"/>
        </w:rPr>
        <w:t>服务器</w:t>
      </w:r>
      <w:r>
        <w:rPr>
          <w:rFonts w:hint="eastAsia" w:ascii="宋体" w:hAnsi="宋体" w:cs="宋体"/>
          <w:iCs/>
          <w:sz w:val="28"/>
          <w:szCs w:val="28"/>
          <w:highlight w:val="none"/>
          <w:u w:val="none"/>
        </w:rPr>
        <w:t>系统进行定期（每月</w:t>
      </w:r>
      <w:r>
        <w:rPr>
          <w:rFonts w:hint="eastAsia" w:ascii="宋体" w:hAnsi="宋体" w:cs="宋体"/>
          <w:iCs/>
          <w:sz w:val="28"/>
          <w:szCs w:val="28"/>
          <w:u w:val="none"/>
        </w:rPr>
        <w:t>一</w:t>
      </w:r>
      <w:r>
        <w:rPr>
          <w:rFonts w:hint="eastAsia" w:ascii="宋体" w:hAnsi="宋体" w:cs="宋体"/>
          <w:iCs/>
          <w:sz w:val="28"/>
          <w:szCs w:val="28"/>
        </w:rPr>
        <w:t>次）检查并出报告。</w:t>
      </w:r>
    </w:p>
    <w:p w14:paraId="6090B98E">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5</w:t>
      </w:r>
      <w:r>
        <w:rPr>
          <w:rFonts w:hint="eastAsia" w:ascii="宋体" w:hAnsi="宋体" w:cs="宋体"/>
          <w:iCs/>
          <w:sz w:val="28"/>
          <w:szCs w:val="28"/>
        </w:rPr>
        <w:t>.4成交人需在采购人进行信息系统上线前提供安全技术支持，出现安全问题时提供安全整改方案。</w:t>
      </w:r>
    </w:p>
    <w:p w14:paraId="6F2D1822">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5</w:t>
      </w:r>
      <w:r>
        <w:rPr>
          <w:rFonts w:hint="eastAsia" w:ascii="宋体" w:hAnsi="宋体" w:cs="宋体"/>
          <w:iCs/>
          <w:sz w:val="28"/>
          <w:szCs w:val="28"/>
        </w:rPr>
        <w:t>.5成交人要完成所有新采购软硬件设备的实施、安装调试。</w:t>
      </w:r>
    </w:p>
    <w:p w14:paraId="32E8BFA1">
      <w:pPr>
        <w:keepNext w:val="0"/>
        <w:keepLines w:val="0"/>
        <w:pageBreakBefore w:val="0"/>
        <w:widowControl w:val="0"/>
        <w:kinsoku/>
        <w:wordWrap/>
        <w:overflowPunct/>
        <w:topLinePunct w:val="0"/>
        <w:autoSpaceDE w:val="0"/>
        <w:autoSpaceDN w:val="0"/>
        <w:bidi w:val="0"/>
        <w:adjustRightInd w:val="0"/>
        <w:snapToGrid w:val="0"/>
        <w:spacing w:line="360" w:lineRule="auto"/>
        <w:ind w:left="558" w:leftChars="266"/>
        <w:textAlignment w:val="auto"/>
        <w:rPr>
          <w:rFonts w:hint="eastAsia" w:ascii="宋体" w:hAnsi="宋体"/>
          <w:b/>
          <w:bCs/>
          <w:sz w:val="28"/>
          <w:szCs w:val="28"/>
        </w:rPr>
      </w:pPr>
      <w:r>
        <w:rPr>
          <w:rFonts w:hint="eastAsia" w:ascii="宋体" w:hAnsi="宋体"/>
          <w:b/>
          <w:bCs/>
          <w:sz w:val="28"/>
          <w:szCs w:val="28"/>
          <w:lang w:val="en-US" w:eastAsia="zh-CN"/>
        </w:rPr>
        <w:t>6</w:t>
      </w:r>
      <w:r>
        <w:rPr>
          <w:rFonts w:hint="eastAsia" w:ascii="宋体" w:hAnsi="宋体"/>
          <w:b/>
          <w:bCs/>
          <w:sz w:val="28"/>
          <w:szCs w:val="28"/>
        </w:rPr>
        <w:t>.人员要求</w:t>
      </w:r>
    </w:p>
    <w:p w14:paraId="6073C34C">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6</w:t>
      </w:r>
      <w:r>
        <w:rPr>
          <w:rFonts w:hint="eastAsia" w:ascii="宋体" w:hAnsi="宋体" w:cs="宋体"/>
          <w:iCs/>
          <w:sz w:val="28"/>
          <w:szCs w:val="28"/>
        </w:rPr>
        <w:t>.1技术人员（不少</w:t>
      </w:r>
      <w:r>
        <w:rPr>
          <w:rFonts w:hint="eastAsia" w:ascii="宋体" w:hAnsi="宋体" w:cs="宋体"/>
          <w:iCs/>
          <w:sz w:val="28"/>
          <w:szCs w:val="28"/>
          <w:u w:val="none"/>
        </w:rPr>
        <w:t>于</w:t>
      </w:r>
      <w:r>
        <w:rPr>
          <w:rFonts w:hint="eastAsia" w:ascii="宋体" w:hAnsi="宋体" w:cs="宋体"/>
          <w:iCs/>
          <w:sz w:val="28"/>
          <w:szCs w:val="28"/>
          <w:highlight w:val="none"/>
          <w:u w:val="none"/>
        </w:rPr>
        <w:t>1</w:t>
      </w:r>
      <w:r>
        <w:rPr>
          <w:rFonts w:hint="eastAsia" w:ascii="宋体" w:hAnsi="宋体" w:cs="宋体"/>
          <w:iCs/>
          <w:sz w:val="28"/>
          <w:szCs w:val="28"/>
          <w:u w:val="none"/>
        </w:rPr>
        <w:t>人，具有所投品牌服务器项目实施资质的人员）具有</w:t>
      </w:r>
      <w:r>
        <w:rPr>
          <w:rFonts w:hint="eastAsia" w:ascii="宋体" w:hAnsi="宋体" w:cs="宋体"/>
          <w:iCs/>
          <w:sz w:val="28"/>
          <w:szCs w:val="28"/>
          <w:highlight w:val="none"/>
          <w:u w:val="none"/>
        </w:rPr>
        <w:t>10</w:t>
      </w:r>
      <w:r>
        <w:rPr>
          <w:rFonts w:hint="eastAsia" w:ascii="宋体" w:hAnsi="宋体" w:cs="宋体"/>
          <w:iCs/>
          <w:sz w:val="28"/>
          <w:szCs w:val="28"/>
          <w:u w:val="none"/>
        </w:rPr>
        <w:t>年或以上相关工作经验</w:t>
      </w:r>
      <w:r>
        <w:rPr>
          <w:rFonts w:hint="eastAsia" w:ascii="宋体" w:hAnsi="宋体" w:cs="宋体"/>
          <w:iCs/>
          <w:sz w:val="28"/>
          <w:szCs w:val="28"/>
        </w:rPr>
        <w:t>，</w:t>
      </w:r>
      <w:r>
        <w:rPr>
          <w:rFonts w:hint="eastAsia" w:ascii="宋体" w:hAnsi="宋体" w:cs="宋体"/>
          <w:sz w:val="28"/>
          <w:szCs w:val="28"/>
        </w:rPr>
        <w:t>该工程师需要精通网络技术，熟悉采购人现有的基础网络系统；精通服务器操作系统、虚拟化系统、数据库软件、超融合软件、备份容灾软件的安装部署、设置优化，熟悉各类安全设备的配置及运维，并且具备出现故障后发现及解决问题的能力（</w:t>
      </w:r>
      <w:r>
        <w:rPr>
          <w:rFonts w:hint="eastAsia" w:ascii="宋体" w:hAnsi="宋体" w:cs="宋体"/>
          <w:sz w:val="28"/>
          <w:szCs w:val="28"/>
          <w:lang w:val="en-US" w:eastAsia="zh-CN"/>
        </w:rPr>
        <w:t>报价</w:t>
      </w:r>
      <w:r>
        <w:rPr>
          <w:rFonts w:hint="eastAsia" w:ascii="宋体" w:hAnsi="宋体" w:cs="宋体"/>
          <w:sz w:val="28"/>
          <w:szCs w:val="28"/>
        </w:rPr>
        <w:t>时提供证明材料）</w:t>
      </w:r>
      <w:r>
        <w:rPr>
          <w:rFonts w:hint="eastAsia" w:ascii="宋体" w:hAnsi="宋体" w:cs="宋体"/>
          <w:iCs/>
          <w:sz w:val="28"/>
          <w:szCs w:val="28"/>
        </w:rPr>
        <w:t>。</w:t>
      </w:r>
    </w:p>
    <w:p w14:paraId="420B3350">
      <w:pPr>
        <w:keepNext w:val="0"/>
        <w:keepLines w:val="0"/>
        <w:pageBreakBefore w:val="0"/>
        <w:widowControl w:val="0"/>
        <w:kinsoku/>
        <w:wordWrap/>
        <w:overflowPunct/>
        <w:topLinePunct w:val="0"/>
        <w:bidi w:val="0"/>
        <w:spacing w:line="360" w:lineRule="auto"/>
        <w:ind w:firstLine="560" w:firstLineChars="200"/>
        <w:jc w:val="left"/>
        <w:textAlignment w:val="auto"/>
        <w:rPr>
          <w:rFonts w:hint="eastAsia" w:ascii="宋体" w:hAnsi="宋体" w:eastAsia="宋体" w:cs="宋体"/>
          <w:iCs/>
          <w:sz w:val="28"/>
          <w:szCs w:val="28"/>
          <w:lang w:val="en-US" w:eastAsia="zh-CN"/>
        </w:rPr>
      </w:pPr>
      <w:r>
        <w:rPr>
          <w:rFonts w:hint="eastAsia" w:ascii="宋体" w:hAnsi="宋体" w:cs="宋体"/>
          <w:iCs/>
          <w:sz w:val="28"/>
          <w:szCs w:val="28"/>
          <w:lang w:val="en-US" w:eastAsia="zh-CN"/>
        </w:rPr>
        <w:t>6</w:t>
      </w:r>
      <w:r>
        <w:rPr>
          <w:rFonts w:hint="eastAsia" w:ascii="宋体" w:hAnsi="宋体" w:cs="宋体"/>
          <w:iCs/>
          <w:sz w:val="28"/>
          <w:szCs w:val="28"/>
        </w:rPr>
        <w:t>.</w:t>
      </w:r>
      <w:r>
        <w:rPr>
          <w:rFonts w:hint="eastAsia" w:ascii="宋体" w:hAnsi="宋体" w:cs="宋体"/>
          <w:iCs/>
          <w:sz w:val="28"/>
          <w:szCs w:val="28"/>
          <w:lang w:val="en-US" w:eastAsia="zh-CN"/>
        </w:rPr>
        <w:t>2</w:t>
      </w:r>
      <w:r>
        <w:rPr>
          <w:rFonts w:hint="eastAsia" w:ascii="宋体" w:hAnsi="宋体" w:cs="宋体"/>
          <w:iCs/>
          <w:sz w:val="28"/>
          <w:szCs w:val="28"/>
        </w:rPr>
        <w:t>供应商需提供所投设备品牌原厂针对此项目的售后服务承诺函，以确保采购人获得原厂的售后服务（报价时提供）</w:t>
      </w:r>
      <w:r>
        <w:rPr>
          <w:rFonts w:hint="eastAsia" w:ascii="宋体" w:hAnsi="宋体" w:cs="宋体"/>
          <w:iCs/>
          <w:sz w:val="28"/>
          <w:szCs w:val="28"/>
          <w:lang w:eastAsia="zh-CN"/>
        </w:rPr>
        <w:t>。</w:t>
      </w:r>
    </w:p>
    <w:p w14:paraId="1ECB3DA2">
      <w:pPr>
        <w:keepNext w:val="0"/>
        <w:keepLines w:val="0"/>
        <w:pageBreakBefore w:val="0"/>
        <w:widowControl w:val="0"/>
        <w:kinsoku/>
        <w:wordWrap/>
        <w:overflowPunct/>
        <w:topLinePunct w:val="0"/>
        <w:autoSpaceDE w:val="0"/>
        <w:autoSpaceDN w:val="0"/>
        <w:bidi w:val="0"/>
        <w:adjustRightInd w:val="0"/>
        <w:snapToGrid w:val="0"/>
        <w:spacing w:line="360" w:lineRule="auto"/>
        <w:ind w:firstLine="560" w:firstLineChars="200"/>
        <w:textAlignment w:val="auto"/>
        <w:rPr>
          <w:rFonts w:hint="eastAsia" w:ascii="宋体" w:hAnsi="宋体"/>
          <w:b/>
          <w:bCs/>
          <w:sz w:val="28"/>
          <w:szCs w:val="28"/>
        </w:rPr>
      </w:pPr>
      <w:r>
        <w:rPr>
          <w:rFonts w:hint="eastAsia" w:ascii="宋体" w:hAnsi="宋体"/>
          <w:b/>
          <w:bCs/>
          <w:sz w:val="28"/>
          <w:szCs w:val="28"/>
          <w:lang w:val="en-US" w:eastAsia="zh-CN"/>
        </w:rPr>
        <w:t>7</w:t>
      </w:r>
      <w:r>
        <w:rPr>
          <w:rFonts w:hint="eastAsia" w:ascii="宋体" w:hAnsi="宋体"/>
          <w:b/>
          <w:bCs/>
          <w:sz w:val="28"/>
          <w:szCs w:val="28"/>
        </w:rPr>
        <w:t>.其他要求</w:t>
      </w:r>
    </w:p>
    <w:p w14:paraId="05CF4FDE">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7</w:t>
      </w:r>
      <w:r>
        <w:rPr>
          <w:rFonts w:hint="eastAsia" w:ascii="宋体" w:hAnsi="宋体" w:cs="宋体"/>
          <w:iCs/>
          <w:sz w:val="28"/>
          <w:szCs w:val="28"/>
        </w:rPr>
        <w:t>.1项目内容中已经包括本项目中所涉及设备及服务的安装与部署所需要的计算、存储和网络资源要求。</w:t>
      </w:r>
    </w:p>
    <w:p w14:paraId="551F235B">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7</w:t>
      </w:r>
      <w:r>
        <w:rPr>
          <w:rFonts w:hint="eastAsia" w:ascii="宋体" w:hAnsi="宋体" w:cs="宋体"/>
          <w:iCs/>
          <w:sz w:val="28"/>
          <w:szCs w:val="28"/>
        </w:rPr>
        <w:t>.2成交人为总包方，需要负责所采购设备的年度维保工作，需要在</w:t>
      </w:r>
      <w:r>
        <w:rPr>
          <w:rFonts w:hint="eastAsia" w:ascii="宋体" w:hAnsi="宋体" w:cs="宋体"/>
          <w:iCs/>
          <w:sz w:val="28"/>
          <w:szCs w:val="28"/>
          <w:lang w:val="en-US" w:eastAsia="zh-CN"/>
        </w:rPr>
        <w:t>报价</w:t>
      </w:r>
      <w:r>
        <w:rPr>
          <w:rFonts w:hint="eastAsia" w:ascii="宋体" w:hAnsi="宋体" w:cs="宋体"/>
          <w:iCs/>
          <w:sz w:val="28"/>
          <w:szCs w:val="28"/>
        </w:rPr>
        <w:t>时提供详细的维保工作说明。</w:t>
      </w:r>
    </w:p>
    <w:p w14:paraId="1EE05D13">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7</w:t>
      </w:r>
      <w:r>
        <w:rPr>
          <w:rFonts w:hint="eastAsia" w:ascii="宋体" w:hAnsi="宋体" w:cs="宋体"/>
          <w:iCs/>
          <w:sz w:val="28"/>
          <w:szCs w:val="28"/>
        </w:rPr>
        <w:t>.3成交人需根据医院的信息安全要求，制定应急处置方案，对网络数据临时丢失、系统崩溃、黑客入侵、遭受病毒入侵或特殊安全时期等情况制定应急反应措施，减少采购人损失。</w:t>
      </w:r>
    </w:p>
    <w:p w14:paraId="5653D36B">
      <w:pPr>
        <w:keepNext w:val="0"/>
        <w:keepLines w:val="0"/>
        <w:pageBreakBefore w:val="0"/>
        <w:widowControl w:val="0"/>
        <w:kinsoku/>
        <w:wordWrap/>
        <w:overflowPunct/>
        <w:topLinePunct w:val="0"/>
        <w:bidi w:val="0"/>
        <w:ind w:firstLine="635" w:firstLineChars="227"/>
        <w:jc w:val="left"/>
        <w:textAlignment w:val="auto"/>
        <w:rPr>
          <w:rFonts w:hint="eastAsia"/>
        </w:rPr>
      </w:pPr>
      <w:r>
        <w:rPr>
          <w:rFonts w:hint="eastAsia" w:ascii="宋体" w:hAnsi="宋体" w:cs="宋体"/>
          <w:iCs/>
          <w:sz w:val="28"/>
          <w:szCs w:val="28"/>
          <w:lang w:val="en-US" w:eastAsia="zh-CN"/>
        </w:rPr>
        <w:t>7</w:t>
      </w:r>
      <w:r>
        <w:rPr>
          <w:rFonts w:hint="eastAsia" w:ascii="宋体" w:hAnsi="宋体" w:cs="宋体"/>
          <w:iCs/>
          <w:sz w:val="28"/>
          <w:szCs w:val="28"/>
        </w:rPr>
        <w:t>.4成交人必须按本项目完成期要求完成所有工作，除采购人原因导致延期外，每逾期一天按</w:t>
      </w:r>
      <w:r>
        <w:rPr>
          <w:rFonts w:hint="eastAsia" w:ascii="宋体" w:hAnsi="宋体" w:cs="宋体"/>
          <w:iCs/>
          <w:sz w:val="28"/>
          <w:szCs w:val="28"/>
          <w:highlight w:val="none"/>
          <w:u w:val="none"/>
          <w:lang w:val="en-US" w:eastAsia="zh-CN"/>
        </w:rPr>
        <w:t>1000</w:t>
      </w:r>
      <w:r>
        <w:rPr>
          <w:rFonts w:hint="eastAsia" w:ascii="宋体" w:hAnsi="宋体" w:cs="宋体"/>
          <w:iCs/>
          <w:sz w:val="28"/>
          <w:szCs w:val="28"/>
        </w:rPr>
        <w:t>元/日扣罚费用。</w:t>
      </w:r>
    </w:p>
    <w:p w14:paraId="141B61B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560" w:firstLineChars="200"/>
        <w:jc w:val="left"/>
        <w:textAlignment w:val="auto"/>
        <w:rPr>
          <w:rFonts w:hint="eastAsia" w:ascii="宋体" w:hAnsi="宋体" w:eastAsia="宋体" w:cs="宋体"/>
          <w:b/>
          <w:bCs/>
          <w:i w:val="0"/>
          <w:iCs/>
          <w:color w:val="auto"/>
          <w:kern w:val="2"/>
          <w:sz w:val="28"/>
          <w:szCs w:val="28"/>
          <w:u w:val="none"/>
          <w:lang w:val="en-US" w:eastAsia="zh-CN" w:bidi="ar-SA"/>
        </w:rPr>
      </w:pPr>
      <w:r>
        <w:rPr>
          <w:rFonts w:hint="eastAsia" w:ascii="宋体" w:hAnsi="宋体" w:cs="宋体"/>
          <w:b/>
          <w:bCs/>
          <w:i w:val="0"/>
          <w:iCs/>
          <w:color w:val="auto"/>
          <w:kern w:val="2"/>
          <w:sz w:val="28"/>
          <w:szCs w:val="28"/>
          <w:u w:val="none"/>
          <w:lang w:val="en-US" w:eastAsia="zh-CN" w:bidi="ar-SA"/>
        </w:rPr>
        <w:t>8</w:t>
      </w:r>
      <w:r>
        <w:rPr>
          <w:rFonts w:hint="eastAsia" w:ascii="宋体" w:hAnsi="宋体" w:eastAsia="宋体" w:cs="宋体"/>
          <w:b/>
          <w:bCs/>
          <w:i w:val="0"/>
          <w:iCs/>
          <w:color w:val="auto"/>
          <w:kern w:val="2"/>
          <w:sz w:val="28"/>
          <w:szCs w:val="28"/>
          <w:u w:val="none"/>
          <w:lang w:val="en-US" w:eastAsia="zh-CN" w:bidi="ar-SA"/>
        </w:rPr>
        <w:t>.包装要求</w:t>
      </w:r>
    </w:p>
    <w:p w14:paraId="176E7FC7">
      <w:pPr>
        <w:keepNext w:val="0"/>
        <w:keepLines w:val="0"/>
        <w:pageBreakBefore w:val="0"/>
        <w:widowControl w:val="0"/>
        <w:kinsoku/>
        <w:wordWrap/>
        <w:overflowPunct/>
        <w:topLinePunct w:val="0"/>
        <w:bidi w:val="0"/>
        <w:ind w:firstLine="560" w:firstLineChars="200"/>
        <w:jc w:val="left"/>
        <w:textAlignment w:val="auto"/>
        <w:rPr>
          <w:rFonts w:hint="eastAsia" w:ascii="宋体" w:hAnsi="宋体" w:cs="宋体"/>
          <w:iCs/>
          <w:sz w:val="28"/>
          <w:szCs w:val="28"/>
        </w:rPr>
      </w:pPr>
      <w:bookmarkStart w:id="0" w:name="_Toc435540767"/>
      <w:r>
        <w:rPr>
          <w:rFonts w:hint="eastAsia" w:ascii="宋体" w:hAnsi="宋体" w:cs="宋体"/>
          <w:iCs/>
          <w:sz w:val="28"/>
          <w:szCs w:val="28"/>
          <w:lang w:val="en-US" w:eastAsia="zh-CN"/>
        </w:rPr>
        <w:t>8</w:t>
      </w:r>
      <w:r>
        <w:rPr>
          <w:rFonts w:hint="eastAsia" w:ascii="宋体" w:hAnsi="宋体" w:cs="宋体"/>
          <w:iCs/>
          <w:sz w:val="28"/>
          <w:szCs w:val="28"/>
        </w:rPr>
        <w:t>.1除合同另有规定外，成交人提供的全部货物均应按标准保护措施进行包装。该包装应适应于远距离运输、防潮、防震、防锈和防野蛮装卸，以确保货物安全无损运抵指定地点。由于包装不善所引起的货物损失均由成交人承担。</w:t>
      </w:r>
    </w:p>
    <w:p w14:paraId="06CB98AD">
      <w:pPr>
        <w:keepNext w:val="0"/>
        <w:keepLines w:val="0"/>
        <w:pageBreakBefore w:val="0"/>
        <w:widowControl w:val="0"/>
        <w:kinsoku/>
        <w:wordWrap/>
        <w:overflowPunct/>
        <w:topLinePunct w:val="0"/>
        <w:bidi w:val="0"/>
        <w:ind w:firstLine="560" w:firstLineChars="200"/>
        <w:jc w:val="left"/>
        <w:textAlignment w:val="auto"/>
        <w:rPr>
          <w:rFonts w:hint="eastAsia" w:ascii="宋体" w:hAnsi="宋体" w:cs="宋体"/>
          <w:iCs/>
          <w:sz w:val="28"/>
          <w:szCs w:val="28"/>
        </w:rPr>
      </w:pPr>
      <w:r>
        <w:rPr>
          <w:rFonts w:hint="eastAsia" w:ascii="宋体" w:hAnsi="宋体" w:cs="宋体"/>
          <w:iCs/>
          <w:sz w:val="28"/>
          <w:szCs w:val="28"/>
          <w:lang w:val="en-US" w:eastAsia="zh-CN"/>
        </w:rPr>
        <w:t>8</w:t>
      </w:r>
      <w:r>
        <w:rPr>
          <w:rFonts w:hint="eastAsia" w:ascii="宋体" w:hAnsi="宋体" w:cs="宋体"/>
          <w:iCs/>
          <w:sz w:val="28"/>
          <w:szCs w:val="28"/>
        </w:rPr>
        <w:t>.2成交人负责将全部货物运送到现场过程中的全部运输，包括装卸车、现场的搬运。</w:t>
      </w:r>
    </w:p>
    <w:p w14:paraId="4A640C34">
      <w:pPr>
        <w:keepNext w:val="0"/>
        <w:keepLines w:val="0"/>
        <w:pageBreakBefore w:val="0"/>
        <w:widowControl w:val="0"/>
        <w:kinsoku/>
        <w:wordWrap/>
        <w:overflowPunct/>
        <w:topLinePunct w:val="0"/>
        <w:bidi w:val="0"/>
        <w:ind w:firstLine="560" w:firstLineChars="200"/>
        <w:jc w:val="left"/>
        <w:textAlignment w:val="auto"/>
        <w:rPr>
          <w:rFonts w:hint="eastAsia" w:ascii="宋体" w:hAnsi="宋体" w:cs="宋体"/>
          <w:iCs/>
          <w:sz w:val="28"/>
          <w:szCs w:val="28"/>
        </w:rPr>
      </w:pPr>
      <w:r>
        <w:rPr>
          <w:rFonts w:hint="eastAsia" w:ascii="宋体" w:hAnsi="宋体" w:cs="宋体"/>
          <w:iCs/>
          <w:sz w:val="28"/>
          <w:szCs w:val="28"/>
          <w:lang w:val="en-US" w:eastAsia="zh-CN"/>
        </w:rPr>
        <w:t>8</w:t>
      </w:r>
      <w:r>
        <w:rPr>
          <w:rFonts w:hint="eastAsia" w:ascii="宋体" w:hAnsi="宋体" w:cs="宋体"/>
          <w:iCs/>
          <w:sz w:val="28"/>
          <w:szCs w:val="28"/>
        </w:rPr>
        <w:t>.3每一包装单元内应附详细的装箱清单和质量合格凭证。</w:t>
      </w:r>
    </w:p>
    <w:p w14:paraId="197CC65C">
      <w:pPr>
        <w:keepNext w:val="0"/>
        <w:keepLines w:val="0"/>
        <w:pageBreakBefore w:val="0"/>
        <w:widowControl w:val="0"/>
        <w:kinsoku/>
        <w:wordWrap/>
        <w:overflowPunct/>
        <w:topLinePunct w:val="0"/>
        <w:bidi w:val="0"/>
        <w:ind w:firstLine="560" w:firstLineChars="200"/>
        <w:jc w:val="left"/>
        <w:textAlignment w:val="auto"/>
        <w:rPr>
          <w:rFonts w:hint="eastAsia" w:ascii="宋体" w:hAnsi="宋体" w:cs="宋体"/>
          <w:iCs/>
          <w:sz w:val="28"/>
          <w:szCs w:val="28"/>
        </w:rPr>
      </w:pPr>
      <w:r>
        <w:rPr>
          <w:rFonts w:hint="eastAsia" w:ascii="宋体" w:hAnsi="宋体" w:cs="宋体"/>
          <w:iCs/>
          <w:sz w:val="28"/>
          <w:szCs w:val="28"/>
          <w:lang w:val="en-US" w:eastAsia="zh-CN"/>
        </w:rPr>
        <w:t>8</w:t>
      </w:r>
      <w:r>
        <w:rPr>
          <w:rFonts w:hint="eastAsia" w:ascii="宋体" w:hAnsi="宋体" w:cs="宋体"/>
          <w:iCs/>
          <w:sz w:val="28"/>
          <w:szCs w:val="28"/>
        </w:rPr>
        <w:t>.4货物在现场的保管由成交人负责，直至项目安装、验收完毕。</w:t>
      </w:r>
    </w:p>
    <w:p w14:paraId="1DAC684E">
      <w:pPr>
        <w:keepNext w:val="0"/>
        <w:keepLines w:val="0"/>
        <w:pageBreakBefore w:val="0"/>
        <w:widowControl w:val="0"/>
        <w:kinsoku/>
        <w:wordWrap/>
        <w:overflowPunct/>
        <w:topLinePunct w:val="0"/>
        <w:bidi w:val="0"/>
        <w:ind w:firstLine="560" w:firstLineChars="200"/>
        <w:jc w:val="left"/>
        <w:textAlignment w:val="auto"/>
        <w:rPr>
          <w:rFonts w:hint="eastAsia" w:ascii="宋体" w:hAnsi="宋体" w:cs="宋体"/>
          <w:iCs/>
          <w:sz w:val="28"/>
          <w:szCs w:val="28"/>
        </w:rPr>
      </w:pPr>
      <w:r>
        <w:rPr>
          <w:rFonts w:hint="eastAsia" w:ascii="宋体" w:hAnsi="宋体" w:cs="宋体"/>
          <w:iCs/>
          <w:sz w:val="28"/>
          <w:szCs w:val="28"/>
          <w:lang w:val="en-US" w:eastAsia="zh-CN"/>
        </w:rPr>
        <w:t>8</w:t>
      </w:r>
      <w:r>
        <w:rPr>
          <w:rFonts w:hint="eastAsia" w:ascii="宋体" w:hAnsi="宋体" w:cs="宋体"/>
          <w:iCs/>
          <w:sz w:val="28"/>
          <w:szCs w:val="28"/>
        </w:rPr>
        <w:t>.5货物在安装调试验收合格前的保险由成交人负责，成交人负责其派出现场工作人员的人身意外保险。</w:t>
      </w:r>
    </w:p>
    <w:p w14:paraId="7904E1D8">
      <w:pPr>
        <w:keepNext w:val="0"/>
        <w:keepLines w:val="0"/>
        <w:pageBreakBefore w:val="0"/>
        <w:widowControl w:val="0"/>
        <w:kinsoku/>
        <w:wordWrap/>
        <w:overflowPunct/>
        <w:topLinePunct w:val="0"/>
        <w:bidi w:val="0"/>
        <w:ind w:firstLine="560" w:firstLineChars="200"/>
        <w:jc w:val="left"/>
        <w:textAlignment w:val="auto"/>
        <w:rPr>
          <w:rFonts w:hint="eastAsia" w:ascii="宋体" w:hAnsi="宋体" w:cs="宋体"/>
          <w:iCs/>
          <w:sz w:val="28"/>
          <w:szCs w:val="28"/>
        </w:rPr>
      </w:pPr>
      <w:r>
        <w:rPr>
          <w:rFonts w:hint="eastAsia" w:ascii="宋体" w:hAnsi="宋体" w:cs="宋体"/>
          <w:iCs/>
          <w:sz w:val="28"/>
          <w:szCs w:val="28"/>
          <w:lang w:val="en-US" w:eastAsia="zh-CN"/>
        </w:rPr>
        <w:t>8</w:t>
      </w:r>
      <w:r>
        <w:rPr>
          <w:rFonts w:hint="eastAsia" w:ascii="宋体" w:hAnsi="宋体" w:cs="宋体"/>
          <w:iCs/>
          <w:sz w:val="28"/>
          <w:szCs w:val="28"/>
        </w:rPr>
        <w:t>.6货物运至采购人指定的使用现场的包装、保险及发运等环节和费用均由成交人负责。</w:t>
      </w:r>
    </w:p>
    <w:p w14:paraId="12CA7B03">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b/>
          <w:bCs/>
          <w:iCs/>
          <w:sz w:val="28"/>
          <w:szCs w:val="28"/>
        </w:rPr>
      </w:pPr>
      <w:r>
        <w:rPr>
          <w:rFonts w:hint="eastAsia" w:ascii="宋体" w:hAnsi="宋体" w:cs="宋体"/>
          <w:b/>
          <w:bCs/>
          <w:iCs/>
          <w:sz w:val="28"/>
          <w:szCs w:val="28"/>
          <w:lang w:val="en-US" w:eastAsia="zh-CN"/>
        </w:rPr>
        <w:t>9</w:t>
      </w:r>
      <w:r>
        <w:rPr>
          <w:rFonts w:hint="eastAsia" w:ascii="宋体" w:hAnsi="宋体" w:cs="宋体"/>
          <w:b/>
          <w:bCs/>
          <w:iCs/>
          <w:sz w:val="28"/>
          <w:szCs w:val="28"/>
        </w:rPr>
        <w:t>.验收要求</w:t>
      </w:r>
    </w:p>
    <w:p w14:paraId="44EB179B">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b w:val="0"/>
          <w:bCs w:val="0"/>
          <w:iCs/>
          <w:sz w:val="28"/>
          <w:szCs w:val="28"/>
          <w:highlight w:val="none"/>
        </w:rPr>
      </w:pPr>
      <w:r>
        <w:rPr>
          <w:rFonts w:hint="eastAsia" w:ascii="宋体" w:hAnsi="宋体" w:cs="宋体"/>
          <w:b w:val="0"/>
          <w:bCs w:val="0"/>
          <w:iCs/>
          <w:sz w:val="28"/>
          <w:szCs w:val="28"/>
          <w:highlight w:val="none"/>
          <w:lang w:val="en-US" w:eastAsia="zh-CN"/>
        </w:rPr>
        <w:t>9.</w:t>
      </w:r>
      <w:r>
        <w:rPr>
          <w:rFonts w:hint="eastAsia" w:ascii="宋体" w:hAnsi="宋体" w:cs="宋体"/>
          <w:b w:val="0"/>
          <w:bCs w:val="0"/>
          <w:iCs/>
          <w:sz w:val="28"/>
          <w:szCs w:val="28"/>
          <w:highlight w:val="none"/>
        </w:rPr>
        <w:t>1</w:t>
      </w:r>
      <w:r>
        <w:rPr>
          <w:rFonts w:hint="eastAsia" w:ascii="宋体" w:hAnsi="宋体" w:cs="宋体"/>
          <w:b w:val="0"/>
          <w:bCs w:val="0"/>
          <w:iCs/>
          <w:sz w:val="28"/>
          <w:szCs w:val="28"/>
          <w:highlight w:val="none"/>
          <w:lang w:val="en-US" w:eastAsia="zh-CN"/>
        </w:rPr>
        <w:t xml:space="preserve"> </w:t>
      </w:r>
      <w:r>
        <w:rPr>
          <w:rFonts w:hint="eastAsia" w:ascii="宋体" w:hAnsi="宋体" w:cs="宋体"/>
          <w:b w:val="0"/>
          <w:bCs w:val="0"/>
          <w:iCs/>
          <w:sz w:val="28"/>
          <w:szCs w:val="28"/>
          <w:highlight w:val="none"/>
        </w:rPr>
        <w:t>开箱检验</w:t>
      </w:r>
    </w:p>
    <w:p w14:paraId="00D5593E">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b w:val="0"/>
          <w:bCs w:val="0"/>
          <w:iCs/>
          <w:sz w:val="28"/>
          <w:szCs w:val="28"/>
          <w:highlight w:val="none"/>
        </w:rPr>
      </w:pPr>
      <w:r>
        <w:rPr>
          <w:rFonts w:hint="eastAsia" w:ascii="宋体" w:hAnsi="宋体" w:cs="宋体"/>
          <w:b w:val="0"/>
          <w:bCs w:val="0"/>
          <w:iCs/>
          <w:sz w:val="28"/>
          <w:szCs w:val="28"/>
          <w:highlight w:val="none"/>
        </w:rPr>
        <w:t>1）所有设备、器材在开箱时必须完好，无破损。配置与装箱单相符。数量、质量及性能不低于合同要求。</w:t>
      </w:r>
    </w:p>
    <w:p w14:paraId="7A972053">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b w:val="0"/>
          <w:bCs w:val="0"/>
          <w:iCs/>
          <w:sz w:val="28"/>
          <w:szCs w:val="28"/>
          <w:highlight w:val="none"/>
        </w:rPr>
      </w:pPr>
      <w:r>
        <w:rPr>
          <w:rFonts w:hint="eastAsia" w:ascii="宋体" w:hAnsi="宋体" w:cs="宋体"/>
          <w:b w:val="0"/>
          <w:bCs w:val="0"/>
          <w:iCs/>
          <w:sz w:val="28"/>
          <w:szCs w:val="28"/>
          <w:highlight w:val="none"/>
        </w:rPr>
        <w:t>2）拆箱后，供应商应对其全部产品、零件、配件、用户许可证书、资料、介质造册登记，并与装箱单对比，如有出入应立即书面记录，由供货商解决，如影响安装则按合同有关条款处理。登记册作为验收文档之一。</w:t>
      </w:r>
    </w:p>
    <w:p w14:paraId="538B5386">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b w:val="0"/>
          <w:bCs w:val="0"/>
          <w:iCs/>
          <w:sz w:val="28"/>
          <w:szCs w:val="28"/>
          <w:highlight w:val="none"/>
        </w:rPr>
      </w:pPr>
      <w:r>
        <w:rPr>
          <w:rFonts w:hint="eastAsia" w:ascii="宋体" w:hAnsi="宋体" w:cs="宋体"/>
          <w:b w:val="0"/>
          <w:bCs w:val="0"/>
          <w:iCs/>
          <w:sz w:val="28"/>
          <w:szCs w:val="28"/>
          <w:highlight w:val="none"/>
          <w:lang w:val="en-US" w:eastAsia="zh-CN"/>
        </w:rPr>
        <w:t xml:space="preserve">9.2 </w:t>
      </w:r>
      <w:r>
        <w:rPr>
          <w:rFonts w:hint="eastAsia" w:ascii="宋体" w:hAnsi="宋体" w:cs="宋体"/>
          <w:b w:val="0"/>
          <w:bCs w:val="0"/>
          <w:iCs/>
          <w:sz w:val="28"/>
          <w:szCs w:val="28"/>
          <w:highlight w:val="none"/>
        </w:rPr>
        <w:t>产品验收要求</w:t>
      </w:r>
    </w:p>
    <w:p w14:paraId="3EAB073D">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b w:val="0"/>
          <w:bCs w:val="0"/>
          <w:iCs/>
          <w:sz w:val="28"/>
          <w:szCs w:val="28"/>
          <w:highlight w:val="none"/>
        </w:rPr>
      </w:pPr>
      <w:r>
        <w:rPr>
          <w:rFonts w:hint="eastAsia" w:ascii="宋体" w:hAnsi="宋体" w:cs="宋体"/>
          <w:b w:val="0"/>
          <w:bCs w:val="0"/>
          <w:iCs/>
          <w:sz w:val="28"/>
          <w:szCs w:val="28"/>
          <w:highlight w:val="none"/>
        </w:rPr>
        <w:t>1）要求对全部设备、产品、型号、规格、数量、</w:t>
      </w:r>
      <w:r>
        <w:rPr>
          <w:rFonts w:hint="eastAsia" w:ascii="宋体" w:hAnsi="宋体" w:cs="宋体"/>
          <w:b w:val="0"/>
          <w:bCs w:val="0"/>
          <w:iCs/>
          <w:sz w:val="28"/>
          <w:szCs w:val="28"/>
          <w:highlight w:val="none"/>
          <w:lang w:val="en-US" w:eastAsia="zh-CN"/>
        </w:rPr>
        <w:t>外型、</w:t>
      </w:r>
      <w:r>
        <w:rPr>
          <w:rFonts w:hint="eastAsia" w:ascii="宋体" w:hAnsi="宋体" w:cs="宋体"/>
          <w:b w:val="0"/>
          <w:bCs w:val="0"/>
          <w:iCs/>
          <w:sz w:val="28"/>
          <w:szCs w:val="28"/>
          <w:highlight w:val="none"/>
        </w:rPr>
        <w:t>外观、包装及资料、文件（如装箱单、保修单、随箱介质等）的验收。</w:t>
      </w:r>
    </w:p>
    <w:p w14:paraId="3758E04C">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b w:val="0"/>
          <w:bCs w:val="0"/>
          <w:iCs/>
          <w:sz w:val="28"/>
          <w:szCs w:val="28"/>
          <w:highlight w:val="none"/>
        </w:rPr>
      </w:pPr>
      <w:r>
        <w:rPr>
          <w:rFonts w:hint="eastAsia" w:ascii="宋体" w:hAnsi="宋体" w:cs="宋体"/>
          <w:b w:val="0"/>
          <w:bCs w:val="0"/>
          <w:iCs/>
          <w:sz w:val="28"/>
          <w:szCs w:val="28"/>
          <w:highlight w:val="none"/>
        </w:rPr>
        <w:t>2）供应商应负责在项目验收时将系统的全部有关产品说明书、原厂家安装手册、技术文件、资料</w:t>
      </w:r>
      <w:r>
        <w:rPr>
          <w:rFonts w:hint="eastAsia" w:ascii="宋体" w:hAnsi="宋体" w:cs="宋体"/>
          <w:b w:val="0"/>
          <w:bCs w:val="0"/>
          <w:iCs/>
          <w:sz w:val="28"/>
          <w:szCs w:val="28"/>
          <w:highlight w:val="none"/>
          <w:u w:val="none"/>
          <w:lang w:eastAsia="zh-CN"/>
        </w:rPr>
        <w:t>、</w:t>
      </w:r>
      <w:r>
        <w:rPr>
          <w:rFonts w:hint="eastAsia" w:ascii="宋体" w:hAnsi="宋体" w:cs="宋体"/>
          <w:b w:val="0"/>
          <w:bCs w:val="0"/>
          <w:iCs/>
          <w:sz w:val="28"/>
          <w:szCs w:val="28"/>
          <w:highlight w:val="none"/>
        </w:rPr>
        <w:t>及安装、验收报告等文档汇集成册交付设备使用单位。</w:t>
      </w:r>
    </w:p>
    <w:p w14:paraId="51839FBC">
      <w:pPr>
        <w:pStyle w:val="2"/>
        <w:keepNext w:val="0"/>
        <w:keepLines w:val="0"/>
        <w:pageBreakBefore w:val="0"/>
        <w:widowControl w:val="0"/>
        <w:kinsoku/>
        <w:wordWrap/>
        <w:overflowPunct/>
        <w:topLinePunct w:val="0"/>
        <w:bidi w:val="0"/>
        <w:ind w:firstLine="600" w:firstLineChars="200"/>
        <w:textAlignment w:val="auto"/>
        <w:rPr>
          <w:rFonts w:hint="eastAsia" w:ascii="宋体" w:hAnsi="宋体" w:cs="宋体"/>
          <w:iCs/>
          <w:sz w:val="28"/>
          <w:szCs w:val="28"/>
        </w:rPr>
      </w:pPr>
      <w:r>
        <w:rPr>
          <w:rFonts w:hint="eastAsia" w:ascii="宋体" w:hAnsi="宋体" w:cs="宋体"/>
          <w:b w:val="0"/>
          <w:bCs w:val="0"/>
          <w:iCs/>
          <w:sz w:val="28"/>
          <w:szCs w:val="28"/>
          <w:highlight w:val="none"/>
          <w:lang w:val="en-US" w:eastAsia="zh-CN"/>
        </w:rPr>
        <w:t>3</w:t>
      </w:r>
      <w:r>
        <w:rPr>
          <w:rFonts w:hint="eastAsia" w:ascii="宋体" w:hAnsi="宋体" w:cs="宋体"/>
          <w:b w:val="0"/>
          <w:bCs w:val="0"/>
          <w:iCs/>
          <w:sz w:val="28"/>
          <w:szCs w:val="28"/>
          <w:highlight w:val="none"/>
        </w:rPr>
        <w:t>）</w:t>
      </w:r>
      <w:r>
        <w:rPr>
          <w:rFonts w:hint="default" w:ascii="宋体" w:hAnsi="宋体" w:cs="宋体"/>
          <w:b w:val="0"/>
          <w:bCs w:val="0"/>
          <w:iCs/>
          <w:sz w:val="28"/>
          <w:szCs w:val="28"/>
          <w:lang w:val="en-US" w:eastAsia="zh-CN"/>
        </w:rPr>
        <w:t>根据医院需求，完成原有科研数据、分析环境及相关业务数据迁移工作，保障科研业务连续运行</w:t>
      </w:r>
      <w:r>
        <w:rPr>
          <w:rFonts w:hint="eastAsia" w:ascii="宋体" w:hAnsi="宋体" w:cs="宋体"/>
          <w:iCs/>
          <w:sz w:val="28"/>
          <w:szCs w:val="28"/>
        </w:rPr>
        <w:t>。</w:t>
      </w:r>
    </w:p>
    <w:p w14:paraId="66CD9530">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b/>
          <w:bCs/>
          <w:iCs/>
          <w:sz w:val="28"/>
          <w:szCs w:val="28"/>
          <w:lang w:val="en-US" w:eastAsia="zh-CN"/>
        </w:rPr>
        <w:t>10</w:t>
      </w:r>
      <w:r>
        <w:rPr>
          <w:rFonts w:hint="eastAsia" w:ascii="宋体" w:hAnsi="宋体" w:cs="宋体"/>
          <w:b/>
          <w:bCs/>
          <w:iCs/>
          <w:sz w:val="28"/>
          <w:szCs w:val="28"/>
        </w:rPr>
        <w:t>.售后服务</w:t>
      </w:r>
    </w:p>
    <w:bookmarkEnd w:id="0"/>
    <w:p w14:paraId="7340E21F">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10</w:t>
      </w:r>
      <w:r>
        <w:rPr>
          <w:rFonts w:hint="eastAsia" w:ascii="宋体" w:hAnsi="宋体" w:cs="宋体"/>
          <w:iCs/>
          <w:sz w:val="28"/>
          <w:szCs w:val="28"/>
        </w:rPr>
        <w:t>.1质量保证期（简称“质保期”）：不少于</w:t>
      </w:r>
      <w:r>
        <w:rPr>
          <w:rFonts w:hint="eastAsia" w:ascii="宋体" w:hAnsi="宋体" w:cs="宋体"/>
          <w:iCs/>
          <w:sz w:val="28"/>
          <w:szCs w:val="28"/>
          <w:u w:val="none"/>
        </w:rPr>
        <w:t>三</w:t>
      </w:r>
      <w:r>
        <w:rPr>
          <w:rFonts w:hint="eastAsia" w:ascii="宋体" w:hAnsi="宋体" w:cs="宋体"/>
          <w:iCs/>
          <w:sz w:val="28"/>
          <w:szCs w:val="28"/>
        </w:rPr>
        <w:t>年</w:t>
      </w:r>
      <w:r>
        <w:rPr>
          <w:rFonts w:hint="eastAsia" w:ascii="宋体" w:hAnsi="宋体" w:cs="宋体"/>
          <w:iCs/>
          <w:sz w:val="28"/>
          <w:szCs w:val="28"/>
          <w:lang w:val="en-US" w:eastAsia="zh-CN"/>
        </w:rPr>
        <w:t>原厂质保</w:t>
      </w:r>
      <w:r>
        <w:rPr>
          <w:rFonts w:hint="eastAsia" w:ascii="宋体" w:hAnsi="宋体" w:cs="宋体"/>
          <w:iCs/>
          <w:sz w:val="28"/>
          <w:szCs w:val="28"/>
        </w:rPr>
        <w:t>，上门服务</w:t>
      </w:r>
      <w:r>
        <w:rPr>
          <w:rFonts w:hint="eastAsia" w:ascii="宋体" w:hAnsi="宋体" w:cs="宋体"/>
          <w:iCs/>
          <w:sz w:val="28"/>
          <w:szCs w:val="28"/>
          <w:lang w:eastAsia="zh-CN"/>
        </w:rPr>
        <w:t>，</w:t>
      </w:r>
      <w:r>
        <w:rPr>
          <w:rFonts w:hint="eastAsia" w:ascii="宋体" w:hAnsi="宋体" w:cs="宋体"/>
          <w:iCs/>
          <w:sz w:val="28"/>
          <w:szCs w:val="28"/>
        </w:rPr>
        <w:t>若国家和/或生产厂家对本项目所涉及货物的质量保证期的规定高于本项目的要求，应按国家和/或生产厂家的规定执行）。质保期内所产生的一切费用均包含在合同金额里。提供硬件故障响应、备件更换及技术支持服务。</w:t>
      </w:r>
    </w:p>
    <w:p w14:paraId="5D609BCB">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10</w:t>
      </w:r>
      <w:r>
        <w:rPr>
          <w:rFonts w:hint="eastAsia" w:ascii="宋体" w:hAnsi="宋体" w:cs="宋体"/>
          <w:iCs/>
          <w:sz w:val="28"/>
          <w:szCs w:val="28"/>
        </w:rPr>
        <w:t>.2项目通过验收后，设备故障报修的响应时间：提供全天24小时报障电话服务。接到报障后1小时内提供解决方案，如果电话中无法解决，成交人应在收到采购人通知后4小时内派员到现场维修(技术要求另有规定除外)，并在24小时内消除障碍。48小时内未能解决维修问题，成交人必须能提供相同型号的备用机给采购人使用，一直到故障设备修好为止。因设备故障停用的时间，质保期累计相应顺延。</w:t>
      </w:r>
    </w:p>
    <w:p w14:paraId="447AF1BE">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10</w:t>
      </w:r>
      <w:r>
        <w:rPr>
          <w:rFonts w:hint="eastAsia" w:ascii="宋体" w:hAnsi="宋体" w:cs="宋体"/>
          <w:iCs/>
          <w:sz w:val="28"/>
          <w:szCs w:val="28"/>
        </w:rPr>
        <w:t>.3在质保期内，成交人应无偿提供保养和维修服务。主要内容：及时排除故障和进行修理，无偿更换非人为损坏或不能正常工作的机件，质保期内全部服务费和更换零部件的费用由成交人承担。</w:t>
      </w:r>
    </w:p>
    <w:p w14:paraId="4306A961">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10</w:t>
      </w:r>
      <w:r>
        <w:rPr>
          <w:rFonts w:hint="eastAsia" w:ascii="宋体" w:hAnsi="宋体" w:cs="宋体"/>
          <w:iCs/>
          <w:sz w:val="28"/>
          <w:szCs w:val="28"/>
        </w:rPr>
        <w:t>.4质保期满后，提供终身维护服务，只按厂价收取所换的材料费，不收取任何维护费用。成交人在质保期内负责采购人的产品升级服务工作，并提供相关的信息技术和跟进工作。</w:t>
      </w:r>
    </w:p>
    <w:p w14:paraId="73A1251D">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10</w:t>
      </w:r>
      <w:r>
        <w:rPr>
          <w:rFonts w:hint="eastAsia" w:ascii="宋体" w:hAnsi="宋体" w:cs="宋体"/>
          <w:iCs/>
          <w:sz w:val="28"/>
          <w:szCs w:val="28"/>
        </w:rPr>
        <w:t>.5采购人的维修通知发出或寄出后，视为采购人的维修通知送达成交人。</w:t>
      </w:r>
    </w:p>
    <w:p w14:paraId="4EACABBC">
      <w:pPr>
        <w:keepNext w:val="0"/>
        <w:keepLines w:val="0"/>
        <w:pageBreakBefore w:val="0"/>
        <w:widowControl w:val="0"/>
        <w:kinsoku/>
        <w:wordWrap/>
        <w:overflowPunct/>
        <w:topLinePunct w:val="0"/>
        <w:bidi w:val="0"/>
        <w:ind w:firstLine="635" w:firstLineChars="227"/>
        <w:jc w:val="left"/>
        <w:textAlignment w:val="auto"/>
        <w:rPr>
          <w:rFonts w:hint="eastAsia" w:ascii="宋体" w:hAnsi="宋体" w:cs="宋体"/>
          <w:iCs/>
          <w:sz w:val="28"/>
          <w:szCs w:val="28"/>
        </w:rPr>
      </w:pPr>
      <w:r>
        <w:rPr>
          <w:rFonts w:hint="eastAsia" w:ascii="宋体" w:hAnsi="宋体" w:cs="宋体"/>
          <w:iCs/>
          <w:sz w:val="28"/>
          <w:szCs w:val="28"/>
          <w:lang w:val="en-US" w:eastAsia="zh-CN"/>
        </w:rPr>
        <w:t>10</w:t>
      </w:r>
      <w:r>
        <w:rPr>
          <w:rFonts w:hint="eastAsia" w:ascii="宋体" w:hAnsi="宋体" w:cs="宋体"/>
          <w:iCs/>
          <w:sz w:val="28"/>
          <w:szCs w:val="28"/>
        </w:rPr>
        <w:t>.6所有货物保修服务方式均为成交人上门保修，即由成交人派员到货物使用现场维修，由此产生的一切费用均由成交人承担。</w:t>
      </w:r>
    </w:p>
    <w:p w14:paraId="171B82C4">
      <w:pPr>
        <w:keepNext w:val="0"/>
        <w:keepLines w:val="0"/>
        <w:pageBreakBefore w:val="0"/>
        <w:widowControl w:val="0"/>
        <w:kinsoku/>
        <w:wordWrap/>
        <w:overflowPunct/>
        <w:topLinePunct w:val="0"/>
        <w:bidi w:val="0"/>
        <w:ind w:firstLine="560" w:firstLineChars="200"/>
        <w:jc w:val="left"/>
        <w:textAlignment w:val="auto"/>
        <w:rPr>
          <w:rFonts w:hint="eastAsia" w:ascii="宋体" w:hAnsi="宋体" w:cs="宋体"/>
          <w:iCs/>
          <w:sz w:val="28"/>
          <w:szCs w:val="28"/>
        </w:rPr>
      </w:pPr>
      <w:r>
        <w:rPr>
          <w:rFonts w:hint="eastAsia" w:ascii="宋体" w:hAnsi="宋体" w:cs="宋体"/>
          <w:iCs/>
          <w:sz w:val="28"/>
          <w:szCs w:val="28"/>
          <w:lang w:val="en-US" w:eastAsia="zh-CN"/>
        </w:rPr>
        <w:t>10</w:t>
      </w:r>
      <w:r>
        <w:rPr>
          <w:rFonts w:hint="eastAsia" w:ascii="宋体" w:hAnsi="宋体" w:cs="宋体"/>
          <w:iCs/>
          <w:sz w:val="28"/>
          <w:szCs w:val="28"/>
        </w:rPr>
        <w:t>.7包修、包换、包退：按国家现行三包政策。</w:t>
      </w:r>
    </w:p>
    <w:p w14:paraId="2345EE55">
      <w:pPr>
        <w:keepNext w:val="0"/>
        <w:keepLines w:val="0"/>
        <w:pageBreakBefore w:val="0"/>
        <w:widowControl w:val="0"/>
        <w:kinsoku/>
        <w:wordWrap/>
        <w:overflowPunct/>
        <w:topLinePunct w:val="0"/>
        <w:bidi w:val="0"/>
        <w:spacing w:line="360" w:lineRule="auto"/>
        <w:ind w:firstLine="560" w:firstLineChars="200"/>
        <w:textAlignment w:val="auto"/>
      </w:pPr>
      <w:r>
        <w:rPr>
          <w:rFonts w:hint="eastAsia" w:ascii="宋体" w:hAnsi="宋体" w:cs="宋体"/>
          <w:iCs/>
          <w:sz w:val="28"/>
          <w:szCs w:val="28"/>
          <w:lang w:val="en-US" w:eastAsia="zh-CN"/>
        </w:rPr>
        <w:t>10</w:t>
      </w:r>
      <w:r>
        <w:rPr>
          <w:rFonts w:hint="eastAsia" w:ascii="宋体" w:hAnsi="宋体" w:cs="宋体"/>
          <w:iCs/>
          <w:sz w:val="28"/>
          <w:szCs w:val="28"/>
        </w:rPr>
        <w:t>.8</w:t>
      </w:r>
      <w:r>
        <w:rPr>
          <w:rFonts w:hint="eastAsia" w:ascii="宋体" w:hAnsi="宋体" w:cs="宋体"/>
          <w:sz w:val="28"/>
          <w:szCs w:val="28"/>
        </w:rPr>
        <w:t>备件：为保证设备正常运行，成交人须保证所有必须的备件10年以上的稳定供应期。</w:t>
      </w:r>
    </w:p>
    <w:p w14:paraId="5DA174B6">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b/>
          <w:bCs/>
          <w:iCs/>
          <w:sz w:val="28"/>
          <w:szCs w:val="28"/>
        </w:rPr>
      </w:pPr>
      <w:r>
        <w:rPr>
          <w:rFonts w:hint="eastAsia" w:ascii="宋体" w:hAnsi="宋体" w:cs="宋体"/>
          <w:b/>
          <w:bCs/>
          <w:iCs/>
          <w:sz w:val="28"/>
          <w:szCs w:val="28"/>
          <w:lang w:val="en-US" w:eastAsia="zh-CN"/>
        </w:rPr>
        <w:t>11</w:t>
      </w:r>
      <w:r>
        <w:rPr>
          <w:rFonts w:hint="eastAsia" w:ascii="宋体" w:hAnsi="宋体" w:cs="宋体"/>
          <w:b/>
          <w:bCs/>
          <w:iCs/>
          <w:sz w:val="28"/>
          <w:szCs w:val="28"/>
        </w:rPr>
        <w:t>.替换要求</w:t>
      </w:r>
    </w:p>
    <w:p w14:paraId="3242A879">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b/>
          <w:bCs/>
          <w:iCs/>
          <w:sz w:val="28"/>
          <w:szCs w:val="28"/>
        </w:rPr>
      </w:pPr>
      <w:r>
        <w:rPr>
          <w:rFonts w:hint="eastAsia" w:ascii="宋体" w:hAnsi="宋体" w:cs="宋体"/>
          <w:iCs/>
          <w:sz w:val="28"/>
          <w:szCs w:val="28"/>
        </w:rPr>
        <w:t xml:space="preserve">若在供货过程中，成交人所投该型号的设备已经停产，经采购人同意，中标可提供与原设备同一品牌且参数不低于所投型号的设备进行替换。如因上述情况导致金额发生变化的，采购人均不再另行支付。 </w:t>
      </w:r>
    </w:p>
    <w:p w14:paraId="7B37EDF1">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b/>
          <w:bCs/>
          <w:iCs/>
          <w:sz w:val="28"/>
          <w:szCs w:val="28"/>
        </w:rPr>
      </w:pPr>
      <w:r>
        <w:rPr>
          <w:rFonts w:hint="eastAsia" w:ascii="宋体" w:hAnsi="宋体" w:cs="宋体"/>
          <w:b/>
          <w:bCs/>
          <w:iCs/>
          <w:sz w:val="28"/>
          <w:szCs w:val="28"/>
          <w:lang w:val="en-US" w:eastAsia="zh-CN"/>
        </w:rPr>
        <w:t>12</w:t>
      </w:r>
      <w:r>
        <w:rPr>
          <w:rFonts w:hint="eastAsia" w:ascii="宋体" w:hAnsi="宋体" w:cs="宋体"/>
          <w:b/>
          <w:bCs/>
          <w:iCs/>
          <w:sz w:val="28"/>
          <w:szCs w:val="28"/>
        </w:rPr>
        <w:t>.设备操作系统程序要求</w:t>
      </w:r>
    </w:p>
    <w:p w14:paraId="2EF6703C">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b/>
          <w:bCs/>
          <w:iCs/>
          <w:sz w:val="28"/>
          <w:szCs w:val="28"/>
        </w:rPr>
      </w:pPr>
      <w:r>
        <w:rPr>
          <w:rFonts w:hint="eastAsia" w:ascii="宋体" w:hAnsi="宋体" w:cs="宋体"/>
          <w:iCs/>
          <w:sz w:val="28"/>
          <w:szCs w:val="28"/>
        </w:rPr>
        <w:t>成交人必须保证设备操作系统程序的使用次数可无限使用，不可限制固定的使用次数导致设备无法正常运行。</w:t>
      </w:r>
    </w:p>
    <w:p w14:paraId="5D205C88">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b/>
          <w:bCs/>
          <w:iCs/>
          <w:sz w:val="28"/>
          <w:szCs w:val="28"/>
        </w:rPr>
      </w:pPr>
      <w:r>
        <w:rPr>
          <w:rFonts w:hint="eastAsia" w:ascii="宋体" w:hAnsi="宋体" w:cs="宋体"/>
          <w:b/>
          <w:bCs/>
          <w:iCs/>
          <w:sz w:val="28"/>
          <w:szCs w:val="28"/>
        </w:rPr>
        <w:t>1</w:t>
      </w:r>
      <w:r>
        <w:rPr>
          <w:rFonts w:hint="eastAsia" w:ascii="宋体" w:hAnsi="宋体" w:cs="宋体"/>
          <w:b/>
          <w:bCs/>
          <w:iCs/>
          <w:sz w:val="28"/>
          <w:szCs w:val="28"/>
          <w:lang w:val="en-US" w:eastAsia="zh-CN"/>
        </w:rPr>
        <w:t>3</w:t>
      </w:r>
      <w:r>
        <w:rPr>
          <w:rFonts w:hint="eastAsia" w:ascii="宋体" w:hAnsi="宋体" w:cs="宋体"/>
          <w:b/>
          <w:bCs/>
          <w:iCs/>
          <w:sz w:val="28"/>
          <w:szCs w:val="28"/>
        </w:rPr>
        <w:t>.安装、调试要求</w:t>
      </w:r>
    </w:p>
    <w:p w14:paraId="2E9F5D0D">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iCs/>
          <w:sz w:val="28"/>
          <w:szCs w:val="28"/>
        </w:rPr>
      </w:pPr>
      <w:r>
        <w:rPr>
          <w:rFonts w:hint="eastAsia" w:ascii="宋体" w:hAnsi="宋体" w:cs="宋体"/>
          <w:iCs/>
          <w:sz w:val="28"/>
          <w:szCs w:val="28"/>
        </w:rPr>
        <w:t>1</w:t>
      </w:r>
      <w:r>
        <w:rPr>
          <w:rFonts w:hint="eastAsia" w:ascii="宋体" w:hAnsi="宋体" w:cs="宋体"/>
          <w:iCs/>
          <w:sz w:val="28"/>
          <w:szCs w:val="28"/>
          <w:lang w:val="en-US" w:eastAsia="zh-CN"/>
        </w:rPr>
        <w:t>3</w:t>
      </w:r>
      <w:r>
        <w:rPr>
          <w:rFonts w:hint="eastAsia" w:ascii="宋体" w:hAnsi="宋体" w:cs="宋体"/>
          <w:iCs/>
          <w:sz w:val="28"/>
          <w:szCs w:val="28"/>
        </w:rPr>
        <w:t>.1成交人依照</w:t>
      </w:r>
      <w:r>
        <w:rPr>
          <w:rFonts w:hint="eastAsia" w:ascii="宋体" w:hAnsi="宋体" w:cs="宋体"/>
          <w:iCs/>
          <w:sz w:val="28"/>
          <w:szCs w:val="28"/>
          <w:lang w:eastAsia="zh-CN"/>
        </w:rPr>
        <w:t>市场调研文件</w:t>
      </w:r>
      <w:r>
        <w:rPr>
          <w:rFonts w:hint="eastAsia" w:ascii="宋体" w:hAnsi="宋体" w:cs="宋体"/>
          <w:iCs/>
          <w:sz w:val="28"/>
          <w:szCs w:val="28"/>
        </w:rPr>
        <w:t>的要求，将设备、系统安装并调试至正常运行的最佳状态，若不符合</w:t>
      </w:r>
      <w:r>
        <w:rPr>
          <w:rFonts w:hint="eastAsia" w:ascii="宋体" w:hAnsi="宋体" w:cs="宋体"/>
          <w:iCs/>
          <w:sz w:val="28"/>
          <w:szCs w:val="28"/>
          <w:lang w:eastAsia="zh-CN"/>
        </w:rPr>
        <w:t>市场调研文件</w:t>
      </w:r>
      <w:r>
        <w:rPr>
          <w:rFonts w:hint="eastAsia" w:ascii="宋体" w:hAnsi="宋体" w:cs="宋体"/>
          <w:iCs/>
          <w:sz w:val="28"/>
          <w:szCs w:val="28"/>
        </w:rPr>
        <w:t>规定，由此造成的损失由成交人承担。</w:t>
      </w:r>
    </w:p>
    <w:p w14:paraId="1F7CF91E">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iCs/>
          <w:sz w:val="28"/>
          <w:szCs w:val="28"/>
        </w:rPr>
      </w:pPr>
      <w:r>
        <w:rPr>
          <w:rFonts w:hint="eastAsia" w:ascii="宋体" w:hAnsi="宋体" w:cs="宋体"/>
          <w:iCs/>
          <w:sz w:val="28"/>
          <w:szCs w:val="28"/>
        </w:rPr>
        <w:t>1</w:t>
      </w:r>
      <w:r>
        <w:rPr>
          <w:rFonts w:hint="eastAsia" w:ascii="宋体" w:hAnsi="宋体" w:cs="宋体"/>
          <w:iCs/>
          <w:sz w:val="28"/>
          <w:szCs w:val="28"/>
          <w:lang w:val="en-US" w:eastAsia="zh-CN"/>
        </w:rPr>
        <w:t>3</w:t>
      </w:r>
      <w:r>
        <w:rPr>
          <w:rFonts w:hint="eastAsia" w:ascii="宋体" w:hAnsi="宋体" w:cs="宋体"/>
          <w:iCs/>
          <w:sz w:val="28"/>
          <w:szCs w:val="28"/>
        </w:rPr>
        <w:t>.2设备到达现场后，采购人有权对其进行检测，检测费用由成交人承担。</w:t>
      </w:r>
    </w:p>
    <w:p w14:paraId="4C0950A6">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iCs/>
          <w:sz w:val="28"/>
          <w:szCs w:val="28"/>
        </w:rPr>
      </w:pPr>
      <w:r>
        <w:rPr>
          <w:rFonts w:hint="eastAsia" w:ascii="宋体" w:hAnsi="宋体" w:cs="宋体"/>
          <w:iCs/>
          <w:sz w:val="28"/>
          <w:szCs w:val="28"/>
        </w:rPr>
        <w:t>1</w:t>
      </w:r>
      <w:r>
        <w:rPr>
          <w:rFonts w:hint="eastAsia" w:ascii="宋体" w:hAnsi="宋体" w:cs="宋体"/>
          <w:iCs/>
          <w:sz w:val="28"/>
          <w:szCs w:val="28"/>
          <w:lang w:val="en-US" w:eastAsia="zh-CN"/>
        </w:rPr>
        <w:t>3</w:t>
      </w:r>
      <w:r>
        <w:rPr>
          <w:rFonts w:hint="eastAsia" w:ascii="宋体" w:hAnsi="宋体" w:cs="宋体"/>
          <w:iCs/>
          <w:sz w:val="28"/>
          <w:szCs w:val="28"/>
        </w:rPr>
        <w:t>.3成交人必须安排固定的项目管理团队与采购人对接，并按项目进度安排计划，列明工作内容（包括交货、设备存放、保管、安装、调试、相关验收等）和具体要求，派出适当的技术人员到安装现场负责安装和调试工作。如果项目管理团队成员更换联系电话、邮箱等联系方式，应及时提前通知采购人，否则，由此产生的责任由成交人承担。</w:t>
      </w:r>
    </w:p>
    <w:p w14:paraId="02D8BD5A">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b/>
          <w:bCs/>
          <w:iCs/>
          <w:sz w:val="28"/>
          <w:szCs w:val="28"/>
        </w:rPr>
      </w:pPr>
      <w:r>
        <w:rPr>
          <w:rFonts w:hint="eastAsia" w:ascii="宋体" w:hAnsi="宋体" w:cs="宋体"/>
          <w:iCs/>
          <w:sz w:val="28"/>
          <w:szCs w:val="28"/>
        </w:rPr>
        <w:t>1</w:t>
      </w:r>
      <w:r>
        <w:rPr>
          <w:rFonts w:hint="eastAsia" w:ascii="宋体" w:hAnsi="宋体" w:cs="宋体"/>
          <w:iCs/>
          <w:sz w:val="28"/>
          <w:szCs w:val="28"/>
          <w:lang w:val="en-US" w:eastAsia="zh-CN"/>
        </w:rPr>
        <w:t>3</w:t>
      </w:r>
      <w:r>
        <w:rPr>
          <w:rFonts w:hint="eastAsia" w:ascii="宋体" w:hAnsi="宋体" w:cs="宋体"/>
          <w:iCs/>
          <w:sz w:val="28"/>
          <w:szCs w:val="28"/>
        </w:rPr>
        <w:t>.4成交人提供的设备若采购人要求须与医院的信息化系统相连的，成交人不得拒绝，并按照采购人的要求确保数据能实时传输，实时监控，实现数据交互功能，保证数据的准确性和及时性。</w:t>
      </w:r>
    </w:p>
    <w:p w14:paraId="7A533719">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b/>
          <w:bCs/>
          <w:iCs/>
          <w:sz w:val="28"/>
          <w:szCs w:val="28"/>
        </w:rPr>
      </w:pPr>
      <w:r>
        <w:rPr>
          <w:rFonts w:hint="eastAsia" w:ascii="宋体" w:hAnsi="宋体" w:cs="宋体"/>
          <w:b/>
          <w:bCs/>
          <w:iCs/>
          <w:sz w:val="28"/>
          <w:szCs w:val="28"/>
        </w:rPr>
        <w:t>1</w:t>
      </w:r>
      <w:r>
        <w:rPr>
          <w:rFonts w:hint="eastAsia" w:ascii="宋体" w:hAnsi="宋体" w:cs="宋体"/>
          <w:b/>
          <w:bCs/>
          <w:iCs/>
          <w:sz w:val="28"/>
          <w:szCs w:val="28"/>
          <w:lang w:val="en-US" w:eastAsia="zh-CN"/>
        </w:rPr>
        <w:t>4</w:t>
      </w:r>
      <w:r>
        <w:rPr>
          <w:rFonts w:hint="eastAsia" w:ascii="宋体" w:hAnsi="宋体" w:cs="宋体"/>
          <w:b/>
          <w:bCs/>
          <w:iCs/>
          <w:sz w:val="28"/>
          <w:szCs w:val="28"/>
        </w:rPr>
        <w:t>.培训要求</w:t>
      </w:r>
    </w:p>
    <w:p w14:paraId="0A88D7CC">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iCs/>
          <w:sz w:val="28"/>
          <w:szCs w:val="28"/>
          <w:lang w:val="zh-CN"/>
        </w:rPr>
      </w:pPr>
      <w:r>
        <w:rPr>
          <w:rFonts w:hint="eastAsia" w:ascii="宋体" w:hAnsi="宋体" w:cs="宋体"/>
          <w:iCs/>
          <w:sz w:val="28"/>
          <w:szCs w:val="28"/>
        </w:rPr>
        <w:t>成交人</w:t>
      </w:r>
      <w:r>
        <w:rPr>
          <w:rFonts w:hint="eastAsia" w:ascii="宋体" w:hAnsi="宋体" w:cs="宋体"/>
          <w:iCs/>
          <w:sz w:val="28"/>
          <w:szCs w:val="28"/>
          <w:lang w:val="zh-CN"/>
        </w:rPr>
        <w:t>必须提供但不限于以下培训要求：</w:t>
      </w:r>
    </w:p>
    <w:p w14:paraId="12109451">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iCs/>
          <w:sz w:val="28"/>
          <w:szCs w:val="28"/>
          <w:lang w:val="zh-CN"/>
        </w:rPr>
      </w:pPr>
      <w:r>
        <w:rPr>
          <w:rFonts w:hint="eastAsia" w:ascii="宋体" w:hAnsi="宋体" w:cs="宋体"/>
          <w:iCs/>
          <w:sz w:val="28"/>
          <w:szCs w:val="28"/>
        </w:rPr>
        <w:t>1</w:t>
      </w:r>
      <w:r>
        <w:rPr>
          <w:rFonts w:hint="eastAsia" w:ascii="宋体" w:hAnsi="宋体" w:cs="宋体"/>
          <w:iCs/>
          <w:sz w:val="28"/>
          <w:szCs w:val="28"/>
          <w:lang w:val="en-US" w:eastAsia="zh-CN"/>
        </w:rPr>
        <w:t>4</w:t>
      </w:r>
      <w:r>
        <w:rPr>
          <w:rFonts w:hint="eastAsia" w:ascii="宋体" w:hAnsi="宋体" w:cs="宋体"/>
          <w:iCs/>
          <w:sz w:val="28"/>
          <w:szCs w:val="28"/>
        </w:rPr>
        <w:t>.1</w:t>
      </w:r>
      <w:r>
        <w:rPr>
          <w:rFonts w:hint="eastAsia" w:ascii="宋体" w:hAnsi="宋体" w:cs="宋体"/>
          <w:iCs/>
          <w:sz w:val="28"/>
          <w:szCs w:val="28"/>
          <w:lang w:val="zh-CN"/>
        </w:rPr>
        <w:t>按技术方案进行安装调试，提供2天现场用户培训；</w:t>
      </w:r>
    </w:p>
    <w:p w14:paraId="2D6E993C">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iCs/>
          <w:sz w:val="28"/>
          <w:szCs w:val="28"/>
          <w:lang w:val="zh-CN"/>
        </w:rPr>
      </w:pPr>
      <w:r>
        <w:rPr>
          <w:rFonts w:hint="eastAsia" w:ascii="宋体" w:hAnsi="宋体" w:cs="宋体"/>
          <w:iCs/>
          <w:sz w:val="28"/>
          <w:szCs w:val="28"/>
        </w:rPr>
        <w:t>1</w:t>
      </w:r>
      <w:r>
        <w:rPr>
          <w:rFonts w:hint="eastAsia" w:ascii="宋体" w:hAnsi="宋体" w:cs="宋体"/>
          <w:iCs/>
          <w:sz w:val="28"/>
          <w:szCs w:val="28"/>
          <w:lang w:val="en-US" w:eastAsia="zh-CN"/>
        </w:rPr>
        <w:t>4</w:t>
      </w:r>
      <w:r>
        <w:rPr>
          <w:rFonts w:hint="eastAsia" w:ascii="宋体" w:hAnsi="宋体" w:cs="宋体"/>
          <w:iCs/>
          <w:sz w:val="28"/>
          <w:szCs w:val="28"/>
        </w:rPr>
        <w:t>.2</w:t>
      </w:r>
      <w:r>
        <w:rPr>
          <w:rFonts w:hint="eastAsia" w:ascii="宋体" w:hAnsi="宋体" w:cs="宋体"/>
          <w:iCs/>
          <w:sz w:val="28"/>
          <w:szCs w:val="28"/>
          <w:lang w:val="zh-CN"/>
        </w:rPr>
        <w:t>根据市场调研文件采购的设备及采用的相关技术，在报价文件中提出全面的培训计划和课程内容安排，并在合同签订后征得采购人同意后实施；</w:t>
      </w:r>
    </w:p>
    <w:p w14:paraId="5900F0F3">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iCs/>
          <w:sz w:val="28"/>
          <w:szCs w:val="28"/>
          <w:lang w:val="zh-CN"/>
        </w:rPr>
      </w:pPr>
      <w:r>
        <w:rPr>
          <w:rFonts w:hint="eastAsia" w:ascii="宋体" w:hAnsi="宋体" w:cs="宋体"/>
          <w:iCs/>
          <w:sz w:val="28"/>
          <w:szCs w:val="28"/>
        </w:rPr>
        <w:t>1</w:t>
      </w:r>
      <w:r>
        <w:rPr>
          <w:rFonts w:hint="eastAsia" w:ascii="宋体" w:hAnsi="宋体" w:cs="宋体"/>
          <w:iCs/>
          <w:sz w:val="28"/>
          <w:szCs w:val="28"/>
          <w:lang w:val="en-US" w:eastAsia="zh-CN"/>
        </w:rPr>
        <w:t>4</w:t>
      </w:r>
      <w:r>
        <w:rPr>
          <w:rFonts w:hint="eastAsia" w:ascii="宋体" w:hAnsi="宋体" w:cs="宋体"/>
          <w:iCs/>
          <w:sz w:val="28"/>
          <w:szCs w:val="28"/>
        </w:rPr>
        <w:t>.3</w:t>
      </w:r>
      <w:r>
        <w:rPr>
          <w:rFonts w:hint="eastAsia" w:ascii="宋体" w:hAnsi="宋体" w:cs="宋体"/>
          <w:iCs/>
          <w:sz w:val="28"/>
          <w:szCs w:val="28"/>
          <w:lang w:val="zh-CN"/>
        </w:rPr>
        <w:t>列出具体计划（</w:t>
      </w:r>
      <w:r>
        <w:rPr>
          <w:rFonts w:hint="eastAsia" w:ascii="宋体" w:hAnsi="宋体" w:cs="宋体"/>
          <w:iCs/>
          <w:sz w:val="28"/>
          <w:szCs w:val="28"/>
        </w:rPr>
        <w:t>应包含</w:t>
      </w:r>
      <w:r>
        <w:rPr>
          <w:rFonts w:hint="eastAsia" w:ascii="宋体" w:hAnsi="宋体" w:cs="宋体"/>
          <w:iCs/>
          <w:sz w:val="28"/>
          <w:szCs w:val="28"/>
          <w:lang w:val="zh-CN"/>
        </w:rPr>
        <w:t>培训地点、人数、天数）并安排实施；</w:t>
      </w:r>
    </w:p>
    <w:p w14:paraId="165B1F5D">
      <w:pPr>
        <w:keepNext w:val="0"/>
        <w:keepLines w:val="0"/>
        <w:pageBreakBefore w:val="0"/>
        <w:widowControl w:val="0"/>
        <w:kinsoku/>
        <w:wordWrap/>
        <w:overflowPunct/>
        <w:topLinePunct w:val="0"/>
        <w:autoSpaceDE/>
        <w:autoSpaceDN/>
        <w:bidi w:val="0"/>
        <w:adjustRightInd/>
        <w:snapToGrid/>
        <w:ind w:firstLine="635" w:firstLineChars="227"/>
        <w:jc w:val="left"/>
        <w:textAlignment w:val="auto"/>
        <w:rPr>
          <w:rFonts w:hint="eastAsia" w:ascii="宋体" w:hAnsi="宋体" w:cs="宋体"/>
          <w:b/>
          <w:bCs/>
          <w:iCs/>
          <w:sz w:val="28"/>
          <w:szCs w:val="28"/>
        </w:rPr>
      </w:pPr>
      <w:r>
        <w:rPr>
          <w:rFonts w:hint="eastAsia" w:ascii="宋体" w:hAnsi="宋体" w:cs="宋体"/>
          <w:iCs/>
          <w:sz w:val="28"/>
          <w:szCs w:val="28"/>
        </w:rPr>
        <w:t>1</w:t>
      </w:r>
      <w:r>
        <w:rPr>
          <w:rFonts w:hint="eastAsia" w:ascii="宋体" w:hAnsi="宋体" w:cs="宋体"/>
          <w:iCs/>
          <w:sz w:val="28"/>
          <w:szCs w:val="28"/>
          <w:lang w:val="en-US" w:eastAsia="zh-CN"/>
        </w:rPr>
        <w:t>4</w:t>
      </w:r>
      <w:r>
        <w:rPr>
          <w:rFonts w:hint="eastAsia" w:ascii="宋体" w:hAnsi="宋体" w:cs="宋体"/>
          <w:iCs/>
          <w:sz w:val="28"/>
          <w:szCs w:val="28"/>
        </w:rPr>
        <w:t>.4</w:t>
      </w:r>
      <w:r>
        <w:rPr>
          <w:rFonts w:hint="eastAsia" w:ascii="宋体" w:hAnsi="宋体" w:cs="宋体"/>
          <w:iCs/>
          <w:sz w:val="28"/>
          <w:szCs w:val="28"/>
          <w:lang w:val="zh-CN"/>
        </w:rPr>
        <w:t>培训应包括设备及系统的安装和维护、常见故障现象及诊断、常见的问题及解决办法等。</w:t>
      </w:r>
      <w:r>
        <w:rPr>
          <w:rFonts w:hint="eastAsia" w:ascii="宋体" w:hAnsi="宋体" w:cs="宋体"/>
          <w:b/>
          <w:bCs/>
          <w:iCs/>
          <w:sz w:val="28"/>
          <w:szCs w:val="28"/>
        </w:rPr>
        <w:t xml:space="preserve">   </w:t>
      </w:r>
    </w:p>
    <w:p w14:paraId="17DB43BD">
      <w:pPr>
        <w:keepNext w:val="0"/>
        <w:keepLines w:val="0"/>
        <w:pageBreakBefore w:val="0"/>
        <w:widowControl w:val="0"/>
        <w:kinsoku/>
        <w:wordWrap/>
        <w:overflowPunct/>
        <w:topLinePunct w:val="0"/>
        <w:autoSpaceDE/>
        <w:autoSpaceDN/>
        <w:bidi w:val="0"/>
        <w:adjustRightInd/>
        <w:snapToGrid/>
        <w:spacing w:line="276" w:lineRule="auto"/>
        <w:ind w:firstLine="560" w:firstLineChars="200"/>
        <w:textAlignment w:val="auto"/>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15.履约保证金</w:t>
      </w:r>
    </w:p>
    <w:p w14:paraId="4524B30A">
      <w:pPr>
        <w:keepNext w:val="0"/>
        <w:keepLines w:val="0"/>
        <w:pageBreakBefore w:val="0"/>
        <w:widowControl w:val="0"/>
        <w:kinsoku/>
        <w:wordWrap/>
        <w:overflowPunct/>
        <w:topLinePunct w:val="0"/>
        <w:autoSpaceDE/>
        <w:autoSpaceDN/>
        <w:bidi w:val="0"/>
        <w:adjustRightInd/>
        <w:snapToGrid/>
        <w:spacing w:line="240" w:lineRule="auto"/>
        <w:ind w:left="0" w:firstLine="560" w:firstLineChars="200"/>
        <w:jc w:val="left"/>
        <w:textAlignment w:val="auto"/>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收取比例：合同总额的 </w:t>
      </w:r>
      <w:r>
        <w:rPr>
          <w:rFonts w:hint="eastAsia" w:ascii="宋体" w:hAnsi="宋体" w:cs="宋体"/>
          <w:iCs/>
          <w:sz w:val="28"/>
          <w:szCs w:val="28"/>
          <w:lang w:val="en-US" w:eastAsia="zh-CN"/>
        </w:rPr>
        <w:t>3</w:t>
      </w:r>
      <w:r>
        <w:rPr>
          <w:rFonts w:hint="eastAsia" w:ascii="宋体" w:hAnsi="宋体" w:eastAsia="宋体" w:cs="宋体"/>
          <w:iCs/>
          <w:sz w:val="28"/>
          <w:szCs w:val="28"/>
          <w:lang w:val="en-US" w:eastAsia="zh-CN"/>
        </w:rPr>
        <w:t xml:space="preserve"> %。</w:t>
      </w:r>
    </w:p>
    <w:p w14:paraId="011FBCD3">
      <w:pPr>
        <w:keepNext w:val="0"/>
        <w:keepLines w:val="0"/>
        <w:pageBreakBefore w:val="0"/>
        <w:widowControl w:val="0"/>
        <w:kinsoku/>
        <w:wordWrap/>
        <w:overflowPunct/>
        <w:topLinePunct w:val="0"/>
        <w:autoSpaceDE/>
        <w:autoSpaceDN/>
        <w:bidi w:val="0"/>
        <w:adjustRightInd/>
        <w:snapToGrid/>
        <w:spacing w:line="240" w:lineRule="auto"/>
        <w:ind w:left="0" w:firstLine="560" w:firstLineChars="200"/>
        <w:jc w:val="left"/>
        <w:textAlignment w:val="auto"/>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1</w:t>
      </w:r>
      <w:r>
        <w:rPr>
          <w:rFonts w:hint="eastAsia" w:ascii="宋体" w:hAnsi="宋体" w:cs="宋体"/>
          <w:iCs/>
          <w:sz w:val="28"/>
          <w:szCs w:val="28"/>
          <w:lang w:val="en-US" w:eastAsia="zh-CN"/>
        </w:rPr>
        <w:t>5</w:t>
      </w:r>
      <w:r>
        <w:rPr>
          <w:rFonts w:hint="eastAsia" w:ascii="宋体" w:hAnsi="宋体" w:eastAsia="宋体" w:cs="宋体"/>
          <w:iCs/>
          <w:sz w:val="28"/>
          <w:szCs w:val="28"/>
          <w:lang w:val="en-US" w:eastAsia="zh-CN"/>
        </w:rPr>
        <w:t xml:space="preserve">.1履约保证金用于补偿采购人因成交人不能完全履行其合同义务而蒙受的损失。 </w:t>
      </w:r>
    </w:p>
    <w:p w14:paraId="1CBCB61C">
      <w:pPr>
        <w:keepNext w:val="0"/>
        <w:keepLines w:val="0"/>
        <w:pageBreakBefore w:val="0"/>
        <w:widowControl w:val="0"/>
        <w:kinsoku/>
        <w:wordWrap/>
        <w:overflowPunct/>
        <w:topLinePunct w:val="0"/>
        <w:autoSpaceDE/>
        <w:autoSpaceDN/>
        <w:bidi w:val="0"/>
        <w:adjustRightInd/>
        <w:snapToGrid/>
        <w:spacing w:line="240" w:lineRule="auto"/>
        <w:ind w:left="0" w:firstLine="560" w:firstLineChars="200"/>
        <w:jc w:val="left"/>
        <w:textAlignment w:val="auto"/>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1</w:t>
      </w:r>
      <w:r>
        <w:rPr>
          <w:rFonts w:hint="eastAsia" w:ascii="宋体" w:hAnsi="宋体" w:cs="宋体"/>
          <w:iCs/>
          <w:sz w:val="28"/>
          <w:szCs w:val="28"/>
          <w:lang w:val="en-US" w:eastAsia="zh-CN"/>
        </w:rPr>
        <w:t>5</w:t>
      </w:r>
      <w:r>
        <w:rPr>
          <w:rFonts w:hint="eastAsia" w:ascii="宋体" w:hAnsi="宋体" w:eastAsia="宋体" w:cs="宋体"/>
          <w:iCs/>
          <w:sz w:val="28"/>
          <w:szCs w:val="28"/>
          <w:lang w:val="en-US" w:eastAsia="zh-CN"/>
        </w:rPr>
        <w:t>.2成交人在签订采购合同后7个工作日内，应以银行转账或金融机构、担保机构出具的保函等非现金形式向采购人提交履约保证金。如成交人以保函方式提交，则保函有效期为：自合同签订生效之日起至交货期满后60日止，保函内容应包括但不限于以下内容：采购人名称、项目名称、成交人名称、担保金额、担保期限，保证方式为连带责任保证。因保函赔付发生的纠纷，由采购人和成交人协商解决，协商不成的，任意一方均有权将争议提交采购人</w:t>
      </w:r>
      <w:r>
        <w:rPr>
          <w:rFonts w:hint="eastAsia" w:ascii="宋体" w:hAnsi="宋体" w:eastAsia="宋体" w:cs="宋体"/>
          <w:iCs/>
          <w:sz w:val="28"/>
          <w:szCs w:val="28"/>
        </w:rPr>
        <w:t>住所地</w:t>
      </w:r>
      <w:r>
        <w:rPr>
          <w:rFonts w:hint="eastAsia" w:ascii="宋体" w:hAnsi="宋体" w:eastAsia="宋体" w:cs="宋体"/>
          <w:iCs/>
          <w:sz w:val="28"/>
          <w:szCs w:val="28"/>
          <w:lang w:val="en-US" w:eastAsia="zh-CN"/>
        </w:rPr>
        <w:t>有管辖权的人民法院诉讼解决。</w:t>
      </w:r>
    </w:p>
    <w:p w14:paraId="692FA7CA">
      <w:pPr>
        <w:keepNext w:val="0"/>
        <w:keepLines w:val="0"/>
        <w:pageBreakBefore w:val="0"/>
        <w:widowControl w:val="0"/>
        <w:kinsoku/>
        <w:wordWrap/>
        <w:overflowPunct/>
        <w:topLinePunct w:val="0"/>
        <w:autoSpaceDE/>
        <w:autoSpaceDN/>
        <w:bidi w:val="0"/>
        <w:adjustRightInd/>
        <w:snapToGrid/>
        <w:spacing w:line="240" w:lineRule="auto"/>
        <w:ind w:left="0" w:firstLine="560" w:firstLineChars="200"/>
        <w:jc w:val="left"/>
        <w:textAlignment w:val="auto"/>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1</w:t>
      </w:r>
      <w:r>
        <w:rPr>
          <w:rFonts w:hint="eastAsia" w:ascii="宋体" w:hAnsi="宋体" w:cs="宋体"/>
          <w:iCs/>
          <w:sz w:val="28"/>
          <w:szCs w:val="28"/>
          <w:lang w:val="en-US" w:eastAsia="zh-CN"/>
        </w:rPr>
        <w:t>5</w:t>
      </w:r>
      <w:r>
        <w:rPr>
          <w:rFonts w:hint="eastAsia" w:ascii="宋体" w:hAnsi="宋体" w:eastAsia="宋体" w:cs="宋体"/>
          <w:iCs/>
          <w:sz w:val="28"/>
          <w:szCs w:val="28"/>
          <w:lang w:val="en-US" w:eastAsia="zh-CN"/>
        </w:rPr>
        <w:t>.3如以银行转账方式提交保证金的，在成交人按合同要求完成服务内容和验收合格，并提交付款票据30日内，如成交人无违约行为的，采购人将履约保证金无息全额退还给成交人。如采购人不能及时退还履约保证金，经成交人催告后在催告期限内仍不退还的，自逾期退还履约保证金之日起按银行同期存款利率带息退还给成交人（因成交人自身原因导致不能退还的除外）。</w:t>
      </w:r>
    </w:p>
    <w:p w14:paraId="4FD940A8">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b w:val="0"/>
          <w:bCs w:val="0"/>
          <w:iCs/>
          <w:sz w:val="28"/>
          <w:szCs w:val="28"/>
        </w:rPr>
      </w:pPr>
      <w:r>
        <w:rPr>
          <w:rFonts w:hint="eastAsia" w:ascii="宋体" w:hAnsi="宋体" w:eastAsia="宋体" w:cs="宋体"/>
          <w:iCs/>
          <w:sz w:val="28"/>
          <w:szCs w:val="28"/>
          <w:lang w:val="en-US" w:eastAsia="zh-CN"/>
        </w:rPr>
        <w:t>1</w:t>
      </w:r>
      <w:r>
        <w:rPr>
          <w:rFonts w:hint="eastAsia" w:ascii="宋体" w:hAnsi="宋体" w:cs="宋体"/>
          <w:iCs/>
          <w:sz w:val="28"/>
          <w:szCs w:val="28"/>
          <w:lang w:val="en-US" w:eastAsia="zh-CN"/>
        </w:rPr>
        <w:t>5</w:t>
      </w:r>
      <w:r>
        <w:rPr>
          <w:rFonts w:hint="eastAsia" w:ascii="宋体" w:hAnsi="宋体" w:eastAsia="宋体" w:cs="宋体"/>
          <w:iCs/>
          <w:sz w:val="28"/>
          <w:szCs w:val="28"/>
          <w:lang w:val="en-US" w:eastAsia="zh-CN"/>
        </w:rPr>
        <w:t>.4</w:t>
      </w:r>
      <w:r>
        <w:rPr>
          <w:rFonts w:hint="eastAsia" w:ascii="宋体" w:hAnsi="宋体" w:eastAsia="宋体" w:cs="宋体"/>
          <w:iCs/>
          <w:sz w:val="28"/>
          <w:szCs w:val="28"/>
          <w:lang w:val="en-GB"/>
        </w:rPr>
        <w:t>如果</w:t>
      </w:r>
      <w:r>
        <w:rPr>
          <w:rFonts w:hint="eastAsia" w:ascii="宋体" w:hAnsi="宋体" w:eastAsia="宋体" w:cs="宋体"/>
          <w:iCs/>
          <w:sz w:val="28"/>
          <w:szCs w:val="28"/>
          <w:lang w:val="en-GB" w:eastAsia="zh-CN"/>
        </w:rPr>
        <w:t>成交人</w:t>
      </w:r>
      <w:r>
        <w:rPr>
          <w:rFonts w:hint="eastAsia" w:ascii="宋体" w:hAnsi="宋体" w:eastAsia="宋体" w:cs="宋体"/>
          <w:iCs/>
          <w:sz w:val="28"/>
          <w:szCs w:val="28"/>
          <w:lang w:val="en-GB"/>
        </w:rPr>
        <w:t>没有按照要求提交履约保证金，则采购人有权取消</w:t>
      </w:r>
      <w:r>
        <w:rPr>
          <w:rFonts w:hint="eastAsia" w:ascii="宋体" w:hAnsi="宋体" w:eastAsia="宋体" w:cs="宋体"/>
          <w:iCs/>
          <w:sz w:val="28"/>
          <w:szCs w:val="28"/>
          <w:lang w:val="en-GB" w:eastAsia="zh-CN"/>
        </w:rPr>
        <w:t>成交人</w:t>
      </w:r>
      <w:r>
        <w:rPr>
          <w:rFonts w:hint="eastAsia" w:ascii="宋体" w:hAnsi="宋体" w:eastAsia="宋体" w:cs="宋体"/>
          <w:iCs/>
          <w:sz w:val="28"/>
          <w:szCs w:val="28"/>
          <w:lang w:val="en-GB"/>
        </w:rPr>
        <w:t>的</w:t>
      </w:r>
      <w:r>
        <w:rPr>
          <w:rFonts w:hint="eastAsia" w:ascii="宋体" w:hAnsi="宋体" w:eastAsia="宋体" w:cs="宋体"/>
          <w:iCs/>
          <w:sz w:val="28"/>
          <w:szCs w:val="28"/>
          <w:lang w:val="en-US" w:eastAsia="zh-CN"/>
        </w:rPr>
        <w:t>成交</w:t>
      </w:r>
      <w:r>
        <w:rPr>
          <w:rFonts w:hint="eastAsia" w:ascii="宋体" w:hAnsi="宋体" w:eastAsia="宋体" w:cs="宋体"/>
          <w:iCs/>
          <w:sz w:val="28"/>
          <w:szCs w:val="28"/>
          <w:lang w:val="en-GB"/>
        </w:rPr>
        <w:t>资格，解除合同。在此情况下，采购人进行项目重新</w:t>
      </w:r>
      <w:r>
        <w:rPr>
          <w:rFonts w:hint="eastAsia" w:ascii="宋体" w:hAnsi="宋体" w:eastAsia="宋体" w:cs="宋体"/>
          <w:iCs/>
          <w:sz w:val="28"/>
          <w:szCs w:val="28"/>
          <w:lang w:val="en-US" w:eastAsia="zh-CN"/>
        </w:rPr>
        <w:t>采购</w:t>
      </w:r>
      <w:r>
        <w:rPr>
          <w:rFonts w:hint="eastAsia" w:ascii="宋体" w:hAnsi="宋体" w:eastAsia="宋体" w:cs="宋体"/>
          <w:iCs/>
          <w:sz w:val="28"/>
          <w:szCs w:val="28"/>
          <w:lang w:val="en-GB"/>
        </w:rPr>
        <w:t>。</w:t>
      </w:r>
    </w:p>
    <w:p w14:paraId="118D4180">
      <w:pPr>
        <w:keepNext w:val="0"/>
        <w:keepLines w:val="0"/>
        <w:pageBreakBefore w:val="0"/>
        <w:widowControl w:val="0"/>
        <w:kinsoku/>
        <w:wordWrap/>
        <w:overflowPunct/>
        <w:topLinePunct w:val="0"/>
        <w:autoSpaceDE/>
        <w:autoSpaceDN/>
        <w:bidi w:val="0"/>
        <w:adjustRightInd/>
        <w:snapToGrid/>
        <w:spacing w:line="276" w:lineRule="auto"/>
        <w:ind w:firstLine="560" w:firstLineChars="200"/>
        <w:textAlignment w:val="auto"/>
        <w:rPr>
          <w:rFonts w:hint="eastAsia" w:ascii="宋体" w:hAnsi="宋体" w:cs="宋体"/>
          <w:b/>
          <w:bCs/>
          <w:sz w:val="28"/>
          <w:szCs w:val="28"/>
        </w:rPr>
      </w:pPr>
      <w:r>
        <w:rPr>
          <w:rFonts w:hint="eastAsia" w:ascii="宋体" w:hAnsi="宋体" w:cs="宋体"/>
          <w:b/>
          <w:bCs/>
          <w:sz w:val="28"/>
          <w:szCs w:val="28"/>
        </w:rPr>
        <w:t>1</w:t>
      </w:r>
      <w:r>
        <w:rPr>
          <w:rFonts w:hint="eastAsia" w:ascii="宋体" w:hAnsi="宋体" w:cs="宋体"/>
          <w:b/>
          <w:bCs/>
          <w:sz w:val="28"/>
          <w:szCs w:val="28"/>
          <w:lang w:val="en-US" w:eastAsia="zh-CN"/>
        </w:rPr>
        <w:t>6</w:t>
      </w:r>
      <w:r>
        <w:rPr>
          <w:rFonts w:hint="eastAsia" w:ascii="宋体" w:hAnsi="宋体" w:cs="宋体"/>
          <w:b/>
          <w:bCs/>
          <w:sz w:val="28"/>
          <w:szCs w:val="28"/>
        </w:rPr>
        <w:t>.违约责任与赔偿损失</w:t>
      </w:r>
    </w:p>
    <w:p w14:paraId="4DA5EFC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sz w:val="28"/>
          <w:szCs w:val="28"/>
        </w:rPr>
      </w:pPr>
      <w:r>
        <w:rPr>
          <w:rFonts w:hint="eastAsia" w:ascii="宋体" w:hAnsi="宋体" w:cs="宋体"/>
          <w:sz w:val="28"/>
          <w:szCs w:val="28"/>
        </w:rPr>
        <w:t>1.</w:t>
      </w:r>
      <w:r>
        <w:rPr>
          <w:rFonts w:hint="eastAsia" w:ascii="宋体" w:hAnsi="宋体" w:cs="宋体"/>
          <w:sz w:val="28"/>
          <w:szCs w:val="28"/>
          <w:lang w:eastAsia="zh-CN"/>
        </w:rPr>
        <w:t>成交人</w:t>
      </w:r>
      <w:r>
        <w:rPr>
          <w:rFonts w:hint="eastAsia" w:ascii="宋体" w:hAnsi="宋体" w:cs="宋体"/>
          <w:sz w:val="28"/>
          <w:szCs w:val="28"/>
        </w:rPr>
        <w:t>交付的货物不符合</w:t>
      </w:r>
      <w:r>
        <w:rPr>
          <w:rFonts w:hint="eastAsia" w:ascii="宋体" w:hAnsi="宋体" w:cs="宋体"/>
          <w:sz w:val="28"/>
          <w:szCs w:val="28"/>
          <w:lang w:eastAsia="zh-CN"/>
        </w:rPr>
        <w:t>市场调研文件</w:t>
      </w:r>
      <w:r>
        <w:rPr>
          <w:rFonts w:hint="eastAsia" w:ascii="宋体" w:hAnsi="宋体" w:cs="宋体"/>
          <w:sz w:val="28"/>
          <w:szCs w:val="28"/>
        </w:rPr>
        <w:t>、</w:t>
      </w:r>
      <w:r>
        <w:rPr>
          <w:rFonts w:hint="eastAsia" w:ascii="宋体" w:hAnsi="宋体" w:cs="宋体"/>
          <w:sz w:val="28"/>
          <w:szCs w:val="28"/>
          <w:lang w:eastAsia="zh-CN"/>
        </w:rPr>
        <w:t>响应文件</w:t>
      </w:r>
      <w:r>
        <w:rPr>
          <w:rFonts w:hint="eastAsia" w:ascii="宋体" w:hAnsi="宋体" w:cs="宋体"/>
          <w:sz w:val="28"/>
          <w:szCs w:val="28"/>
        </w:rPr>
        <w:t>或合同规定的，采购人有权拒收，并且</w:t>
      </w:r>
      <w:r>
        <w:rPr>
          <w:rFonts w:hint="eastAsia" w:ascii="宋体" w:hAnsi="宋体" w:cs="宋体"/>
          <w:sz w:val="28"/>
          <w:szCs w:val="28"/>
          <w:lang w:eastAsia="zh-CN"/>
        </w:rPr>
        <w:t>成交人</w:t>
      </w:r>
      <w:r>
        <w:rPr>
          <w:rFonts w:hint="eastAsia" w:ascii="宋体" w:hAnsi="宋体" w:cs="宋体"/>
          <w:sz w:val="28"/>
          <w:szCs w:val="28"/>
        </w:rPr>
        <w:t>须向采购人支付本合同金额5%的违约金。</w:t>
      </w:r>
    </w:p>
    <w:p w14:paraId="7A4E998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sz w:val="28"/>
          <w:szCs w:val="28"/>
        </w:rPr>
      </w:pPr>
      <w:r>
        <w:rPr>
          <w:rFonts w:hint="eastAsia" w:ascii="宋体" w:hAnsi="宋体" w:cs="宋体"/>
          <w:sz w:val="28"/>
          <w:szCs w:val="28"/>
        </w:rPr>
        <w:t>2.如因</w:t>
      </w:r>
      <w:r>
        <w:rPr>
          <w:rFonts w:hint="eastAsia" w:ascii="宋体" w:hAnsi="宋体" w:cs="宋体"/>
          <w:sz w:val="28"/>
          <w:szCs w:val="28"/>
          <w:lang w:eastAsia="zh-CN"/>
        </w:rPr>
        <w:t>成交人</w:t>
      </w:r>
      <w:r>
        <w:rPr>
          <w:rFonts w:hint="eastAsia" w:ascii="宋体" w:hAnsi="宋体" w:cs="宋体"/>
          <w:sz w:val="28"/>
          <w:szCs w:val="28"/>
        </w:rPr>
        <w:t>原因(包括但不限于逾期将货物运送至采购人指定地点、安装、调试不及时等)，导致货物无法如期交付的，从逾期之日起每日按合同总额万分之一的数额向采购人支付违约金;逾期超过15日(含15日)以上的，</w:t>
      </w:r>
      <w:r>
        <w:rPr>
          <w:rFonts w:hint="eastAsia" w:ascii="宋体" w:hAnsi="宋体" w:cs="宋体"/>
          <w:sz w:val="28"/>
          <w:szCs w:val="28"/>
          <w:lang w:eastAsia="zh-CN"/>
        </w:rPr>
        <w:t>成交人</w:t>
      </w:r>
      <w:r>
        <w:rPr>
          <w:rFonts w:hint="eastAsia" w:ascii="宋体" w:hAnsi="宋体" w:cs="宋体"/>
          <w:sz w:val="28"/>
          <w:szCs w:val="28"/>
        </w:rPr>
        <w:t>向采购人支付合同金额的5%违约金，采购人有权单方解除本合同，如违约金不足以偿付采购人损失的，</w:t>
      </w:r>
      <w:r>
        <w:rPr>
          <w:rFonts w:hint="eastAsia" w:ascii="宋体" w:hAnsi="宋体" w:cs="宋体"/>
          <w:sz w:val="28"/>
          <w:szCs w:val="28"/>
          <w:lang w:eastAsia="zh-CN"/>
        </w:rPr>
        <w:t>成交人</w:t>
      </w:r>
      <w:r>
        <w:rPr>
          <w:rFonts w:hint="eastAsia" w:ascii="宋体" w:hAnsi="宋体" w:cs="宋体"/>
          <w:sz w:val="28"/>
          <w:szCs w:val="28"/>
        </w:rPr>
        <w:t>应继续补足。如本合同约定的各项违约金不足以弥补甲方因乙方违约行为导致的实际损失（包括但不限于：第三方向甲方提出的索赔、主管部门对甲方的处罚、甲方因处理索赔及主管部门调查所支出的合理费用、甲方因处理乙方违约行为而支出的合理费用等等），则乙方应赔偿甲方实际损失。</w:t>
      </w:r>
    </w:p>
    <w:p w14:paraId="53ACB7A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sz w:val="28"/>
          <w:szCs w:val="28"/>
        </w:rPr>
      </w:pPr>
      <w:r>
        <w:rPr>
          <w:rFonts w:hint="eastAsia" w:ascii="宋体" w:hAnsi="宋体" w:cs="宋体"/>
          <w:sz w:val="28"/>
          <w:szCs w:val="28"/>
        </w:rPr>
        <w:t>3.采购人逾期付款，则每日按应付未付款项的万分之一向</w:t>
      </w:r>
      <w:r>
        <w:rPr>
          <w:rFonts w:hint="eastAsia" w:ascii="宋体" w:hAnsi="宋体" w:cs="宋体"/>
          <w:sz w:val="28"/>
          <w:szCs w:val="28"/>
          <w:lang w:eastAsia="zh-CN"/>
        </w:rPr>
        <w:t>成交人</w:t>
      </w:r>
      <w:r>
        <w:rPr>
          <w:rFonts w:hint="eastAsia" w:ascii="宋体" w:hAnsi="宋体" w:cs="宋体"/>
          <w:sz w:val="28"/>
          <w:szCs w:val="28"/>
        </w:rPr>
        <w:t>偿付违约金，累计不超本合同金额的5%。</w:t>
      </w:r>
    </w:p>
    <w:p w14:paraId="0307C6D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sz w:val="28"/>
          <w:szCs w:val="28"/>
        </w:rPr>
      </w:pPr>
      <w:r>
        <w:rPr>
          <w:rFonts w:hint="eastAsia" w:ascii="宋体" w:hAnsi="宋体" w:cs="宋体"/>
          <w:sz w:val="28"/>
          <w:szCs w:val="28"/>
        </w:rPr>
        <w:t xml:space="preserve">4. </w:t>
      </w:r>
      <w:r>
        <w:rPr>
          <w:rFonts w:hint="eastAsia" w:ascii="宋体" w:hAnsi="宋体" w:cs="宋体"/>
          <w:sz w:val="28"/>
          <w:szCs w:val="28"/>
          <w:lang w:eastAsia="zh-CN"/>
        </w:rPr>
        <w:t>成交人</w:t>
      </w:r>
      <w:r>
        <w:rPr>
          <w:rFonts w:hint="eastAsia" w:ascii="宋体" w:hAnsi="宋体" w:cs="宋体"/>
          <w:sz w:val="28"/>
          <w:szCs w:val="28"/>
        </w:rPr>
        <w:t>需承担由于货物的质量原因造成的一切安全责任及经济责任。本项目产品交付后，在该产品的合理使用期内，发现该产品存在严重安全隐患或国家相关部门宣布明令淘汰的，</w:t>
      </w:r>
      <w:r>
        <w:rPr>
          <w:rFonts w:hint="eastAsia" w:ascii="宋体" w:hAnsi="宋体" w:cs="宋体"/>
          <w:sz w:val="28"/>
          <w:szCs w:val="28"/>
          <w:lang w:eastAsia="zh-CN"/>
        </w:rPr>
        <w:t>成交人</w:t>
      </w:r>
      <w:r>
        <w:rPr>
          <w:rFonts w:hint="eastAsia" w:ascii="宋体" w:hAnsi="宋体" w:cs="宋体"/>
          <w:sz w:val="28"/>
          <w:szCs w:val="28"/>
        </w:rPr>
        <w:t>应及时通知采购人停止使用该产品，并须于3个工作日内排除该产品安全隐患，若该安全隐患无法排除或排除后该产品将丧失应有服务功能的，应免费重新提供新的安全产品给采购人使用，以之代替；若未履行上述通知义务导致采购人或使用人发生人身财产损害的，应由</w:t>
      </w:r>
      <w:r>
        <w:rPr>
          <w:rFonts w:hint="eastAsia" w:ascii="宋体" w:hAnsi="宋体" w:cs="宋体"/>
          <w:sz w:val="28"/>
          <w:szCs w:val="28"/>
          <w:lang w:eastAsia="zh-CN"/>
        </w:rPr>
        <w:t>成交人</w:t>
      </w:r>
      <w:r>
        <w:rPr>
          <w:rFonts w:hint="eastAsia" w:ascii="宋体" w:hAnsi="宋体" w:cs="宋体"/>
          <w:sz w:val="28"/>
          <w:szCs w:val="28"/>
        </w:rPr>
        <w:t>负责。</w:t>
      </w:r>
    </w:p>
    <w:p w14:paraId="044BEE3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cs="宋体"/>
          <w:b/>
          <w:sz w:val="28"/>
          <w:szCs w:val="28"/>
          <w:lang w:val="zh-CN"/>
        </w:rPr>
      </w:pPr>
      <w:r>
        <w:rPr>
          <w:rFonts w:hint="eastAsia" w:ascii="宋体" w:hAnsi="宋体" w:cs="宋体"/>
          <w:sz w:val="28"/>
          <w:szCs w:val="28"/>
        </w:rPr>
        <w:t>5.其它违约责任按《中华人民共和国民法典》等相关法律法规处理。</w:t>
      </w:r>
    </w:p>
    <w:p w14:paraId="39F31C41">
      <w:pPr>
        <w:spacing w:line="360" w:lineRule="auto"/>
        <w:rPr>
          <w:rFonts w:hint="eastAsia" w:ascii="宋体" w:cs="宋体"/>
          <w:b/>
          <w:sz w:val="28"/>
          <w:szCs w:val="28"/>
          <w:lang w:val="zh-CN"/>
        </w:rPr>
      </w:pPr>
    </w:p>
    <w:p w14:paraId="2A56531F">
      <w:pPr>
        <w:spacing w:line="360" w:lineRule="auto"/>
        <w:rPr>
          <w:rFonts w:hint="eastAsia" w:ascii="宋体" w:cs="宋体"/>
          <w:b/>
          <w:sz w:val="28"/>
          <w:szCs w:val="28"/>
          <w:lang w:val="zh-CN"/>
        </w:rPr>
      </w:pPr>
    </w:p>
    <w:p w14:paraId="04F8B447">
      <w:pPr>
        <w:spacing w:line="360" w:lineRule="auto"/>
        <w:rPr>
          <w:rFonts w:hint="eastAsia" w:ascii="宋体" w:cs="宋体"/>
          <w:b/>
          <w:sz w:val="28"/>
          <w:szCs w:val="28"/>
          <w:lang w:val="zh-CN"/>
        </w:rPr>
      </w:pPr>
    </w:p>
    <w:p w14:paraId="55AE0C55">
      <w:pPr>
        <w:pStyle w:val="2"/>
        <w:rPr>
          <w:rFonts w:hint="eastAsia" w:ascii="宋体" w:cs="宋体"/>
          <w:b/>
          <w:sz w:val="28"/>
          <w:szCs w:val="28"/>
          <w:lang w:val="zh-CN"/>
        </w:rPr>
      </w:pPr>
    </w:p>
    <w:p w14:paraId="1FD766CD">
      <w:pPr>
        <w:pStyle w:val="4"/>
        <w:rPr>
          <w:rFonts w:hint="eastAsia" w:ascii="宋体" w:cs="宋体"/>
          <w:b/>
          <w:sz w:val="28"/>
          <w:szCs w:val="28"/>
          <w:lang w:val="zh-CN"/>
        </w:rPr>
      </w:pPr>
    </w:p>
    <w:p w14:paraId="76E3CCE6">
      <w:pPr>
        <w:rPr>
          <w:rFonts w:hint="eastAsia" w:ascii="宋体" w:cs="宋体"/>
          <w:b/>
          <w:sz w:val="28"/>
          <w:szCs w:val="28"/>
          <w:lang w:val="zh-CN"/>
        </w:rPr>
      </w:pPr>
    </w:p>
    <w:p w14:paraId="28A03F32">
      <w:pPr>
        <w:pStyle w:val="2"/>
        <w:rPr>
          <w:rFonts w:hint="eastAsia" w:ascii="宋体" w:cs="宋体"/>
          <w:b/>
          <w:sz w:val="28"/>
          <w:szCs w:val="28"/>
          <w:lang w:val="zh-CN"/>
        </w:rPr>
      </w:pPr>
    </w:p>
    <w:p w14:paraId="7120E881">
      <w:pPr>
        <w:pStyle w:val="4"/>
        <w:rPr>
          <w:rFonts w:hint="eastAsia"/>
          <w:lang w:val="zh-CN"/>
        </w:rPr>
      </w:pPr>
    </w:p>
    <w:p w14:paraId="16A61AB6">
      <w:pPr>
        <w:pStyle w:val="2"/>
        <w:rPr>
          <w:rFonts w:hint="eastAsia"/>
          <w:lang w:val="zh-CN"/>
        </w:rPr>
      </w:pPr>
    </w:p>
    <w:p w14:paraId="625FF71C">
      <w:pPr>
        <w:spacing w:line="360" w:lineRule="auto"/>
        <w:rPr>
          <w:rFonts w:hint="eastAsia" w:ascii="宋体" w:cs="宋体"/>
          <w:kern w:val="0"/>
          <w:sz w:val="28"/>
          <w:szCs w:val="28"/>
        </w:rPr>
      </w:pPr>
      <w:r>
        <w:rPr>
          <w:rFonts w:hint="eastAsia" w:ascii="宋体" w:cs="宋体"/>
          <w:b/>
          <w:sz w:val="28"/>
          <w:szCs w:val="28"/>
          <w:lang w:val="zh-CN"/>
        </w:rPr>
        <w:t>第二部分　</w:t>
      </w:r>
      <w:r>
        <w:rPr>
          <w:rFonts w:hint="eastAsia" w:ascii="宋体" w:cs="宋体"/>
          <w:b/>
          <w:sz w:val="28"/>
          <w:szCs w:val="28"/>
        </w:rPr>
        <w:t>材料基本目录</w:t>
      </w:r>
    </w:p>
    <w:p w14:paraId="3BB42842">
      <w:pPr>
        <w:spacing w:line="360" w:lineRule="auto"/>
        <w:ind w:left="840" w:hanging="840" w:hangingChars="300"/>
        <w:rPr>
          <w:rFonts w:hint="eastAsia" w:ascii="宋体" w:cs="宋体"/>
          <w:sz w:val="28"/>
          <w:szCs w:val="28"/>
        </w:rPr>
      </w:pPr>
      <w:r>
        <w:rPr>
          <w:rFonts w:hint="eastAsia" w:ascii="宋体" w:cs="宋体"/>
          <w:sz w:val="28"/>
          <w:szCs w:val="28"/>
        </w:rPr>
        <w:t>1、公司营业执照</w:t>
      </w:r>
      <w:r>
        <w:rPr>
          <w:rFonts w:hint="eastAsia" w:ascii="宋体" w:cs="宋体"/>
          <w:bCs/>
          <w:sz w:val="28"/>
          <w:szCs w:val="28"/>
        </w:rPr>
        <w:t>复印件</w:t>
      </w:r>
    </w:p>
    <w:p w14:paraId="6E6E3940">
      <w:pPr>
        <w:spacing w:line="360" w:lineRule="auto"/>
        <w:ind w:left="840" w:hanging="840" w:hangingChars="300"/>
        <w:rPr>
          <w:rFonts w:hint="eastAsia" w:ascii="宋体" w:cs="宋体"/>
          <w:sz w:val="28"/>
          <w:szCs w:val="28"/>
        </w:rPr>
      </w:pPr>
      <w:r>
        <w:rPr>
          <w:rFonts w:hint="eastAsia" w:ascii="宋体" w:cs="宋体"/>
          <w:sz w:val="28"/>
          <w:szCs w:val="28"/>
        </w:rPr>
        <w:t>2、本项目相关的其他资质复印件</w:t>
      </w:r>
    </w:p>
    <w:p w14:paraId="3EC6C7FB">
      <w:pPr>
        <w:spacing w:line="360" w:lineRule="auto"/>
        <w:ind w:left="840" w:hanging="840" w:hangingChars="300"/>
        <w:rPr>
          <w:rFonts w:hint="eastAsia" w:ascii="宋体" w:cs="宋体"/>
          <w:color w:val="0000FF"/>
          <w:sz w:val="28"/>
          <w:szCs w:val="28"/>
        </w:rPr>
      </w:pPr>
      <w:r>
        <w:rPr>
          <w:rFonts w:hint="eastAsia" w:ascii="宋体" w:cs="宋体"/>
          <w:sz w:val="28"/>
          <w:szCs w:val="28"/>
        </w:rPr>
        <w:t>3、公司法定代表人资格证明书</w:t>
      </w:r>
      <w:r>
        <w:rPr>
          <w:rFonts w:hint="eastAsia" w:ascii="宋体" w:cs="宋体"/>
          <w:color w:val="0000FF"/>
          <w:sz w:val="28"/>
          <w:szCs w:val="28"/>
        </w:rPr>
        <w:t>（详见第三部分  3.1材料格式）</w:t>
      </w:r>
    </w:p>
    <w:p w14:paraId="6F08FA6D">
      <w:pPr>
        <w:spacing w:line="360" w:lineRule="auto"/>
        <w:ind w:left="840" w:hanging="840" w:hangingChars="300"/>
        <w:rPr>
          <w:rFonts w:hint="eastAsia" w:ascii="宋体" w:cs="宋体"/>
          <w:sz w:val="28"/>
          <w:szCs w:val="28"/>
        </w:rPr>
      </w:pPr>
      <w:r>
        <w:rPr>
          <w:rFonts w:hint="eastAsia" w:ascii="宋体" w:cs="宋体"/>
          <w:sz w:val="28"/>
          <w:szCs w:val="28"/>
        </w:rPr>
        <w:t>4、公司法定代表人授权委托书</w:t>
      </w:r>
      <w:r>
        <w:rPr>
          <w:rFonts w:hint="eastAsia" w:ascii="宋体" w:cs="宋体"/>
          <w:color w:val="0000FF"/>
          <w:sz w:val="28"/>
          <w:szCs w:val="28"/>
        </w:rPr>
        <w:t>（详见第三部分  3.1材料格式）</w:t>
      </w:r>
    </w:p>
    <w:p w14:paraId="5AA66444">
      <w:pPr>
        <w:spacing w:line="360" w:lineRule="auto"/>
        <w:ind w:left="840" w:hanging="840" w:hangingChars="300"/>
        <w:rPr>
          <w:rFonts w:hint="eastAsia" w:ascii="宋体" w:cs="宋体"/>
          <w:color w:val="0000FF"/>
          <w:sz w:val="28"/>
          <w:szCs w:val="28"/>
        </w:rPr>
      </w:pPr>
      <w:r>
        <w:rPr>
          <w:rFonts w:hint="eastAsia" w:ascii="宋体" w:cs="宋体"/>
          <w:sz w:val="28"/>
          <w:szCs w:val="28"/>
        </w:rPr>
        <w:t>5、用户需求偏离表</w:t>
      </w:r>
      <w:r>
        <w:rPr>
          <w:rFonts w:hint="eastAsia" w:ascii="宋体" w:cs="宋体"/>
          <w:color w:val="0000FF"/>
          <w:sz w:val="28"/>
          <w:szCs w:val="28"/>
        </w:rPr>
        <w:t>（详见第三部分  3.1材料格式）</w:t>
      </w:r>
    </w:p>
    <w:p w14:paraId="3E6609E1">
      <w:pPr>
        <w:spacing w:line="360" w:lineRule="auto"/>
        <w:ind w:left="840" w:hanging="840" w:hangingChars="300"/>
        <w:rPr>
          <w:rFonts w:hint="eastAsia" w:ascii="宋体" w:cs="宋体"/>
          <w:sz w:val="28"/>
          <w:szCs w:val="28"/>
        </w:rPr>
      </w:pPr>
      <w:r>
        <w:rPr>
          <w:rFonts w:hint="eastAsia" w:ascii="宋体" w:cs="宋体"/>
          <w:sz w:val="28"/>
          <w:szCs w:val="28"/>
        </w:rPr>
        <w:t>6</w:t>
      </w:r>
      <w:r>
        <w:rPr>
          <w:rFonts w:hint="eastAsia" w:ascii="宋体" w:cs="宋体"/>
          <w:sz w:val="28"/>
          <w:szCs w:val="28"/>
          <w:lang w:eastAsia="zh-CN"/>
        </w:rPr>
        <w:t>、</w:t>
      </w:r>
      <w:r>
        <w:rPr>
          <w:rFonts w:hint="eastAsia" w:ascii="宋体" w:cs="宋体"/>
          <w:sz w:val="28"/>
          <w:szCs w:val="28"/>
          <w:lang w:val="en-US" w:eastAsia="zh-CN"/>
        </w:rPr>
        <w:t>项目</w:t>
      </w:r>
      <w:r>
        <w:rPr>
          <w:rFonts w:hint="eastAsia" w:ascii="宋体" w:cs="宋体"/>
          <w:sz w:val="28"/>
          <w:szCs w:val="28"/>
        </w:rPr>
        <w:t>实施方案</w:t>
      </w:r>
    </w:p>
    <w:p w14:paraId="50237449">
      <w:pPr>
        <w:spacing w:line="360" w:lineRule="auto"/>
        <w:ind w:left="840" w:hanging="840" w:hangingChars="300"/>
        <w:rPr>
          <w:rFonts w:hint="eastAsia" w:ascii="宋体" w:cs="宋体"/>
          <w:sz w:val="28"/>
          <w:szCs w:val="28"/>
        </w:rPr>
      </w:pPr>
      <w:r>
        <w:rPr>
          <w:rFonts w:hint="eastAsia" w:ascii="宋体" w:cs="宋体"/>
          <w:sz w:val="28"/>
          <w:szCs w:val="28"/>
        </w:rPr>
        <w:t>7</w:t>
      </w:r>
      <w:r>
        <w:rPr>
          <w:rFonts w:hint="eastAsia" w:ascii="宋体" w:cs="宋体"/>
          <w:sz w:val="28"/>
          <w:szCs w:val="28"/>
          <w:lang w:eastAsia="zh-CN"/>
        </w:rPr>
        <w:t>、</w:t>
      </w:r>
      <w:r>
        <w:rPr>
          <w:rFonts w:hint="eastAsia" w:ascii="宋体" w:cs="宋体"/>
          <w:sz w:val="28"/>
          <w:szCs w:val="28"/>
          <w:lang w:val="en-US" w:eastAsia="zh-CN"/>
        </w:rPr>
        <w:t>数据迁移</w:t>
      </w:r>
      <w:r>
        <w:rPr>
          <w:rFonts w:hint="eastAsia" w:ascii="宋体" w:cs="宋体"/>
          <w:sz w:val="28"/>
          <w:szCs w:val="28"/>
        </w:rPr>
        <w:t>方案</w:t>
      </w:r>
    </w:p>
    <w:p w14:paraId="31F34148">
      <w:pPr>
        <w:spacing w:line="360" w:lineRule="auto"/>
        <w:ind w:left="840" w:hanging="840" w:hangingChars="300"/>
        <w:rPr>
          <w:rFonts w:hint="eastAsia" w:ascii="宋体" w:cs="宋体"/>
          <w:sz w:val="28"/>
          <w:szCs w:val="28"/>
        </w:rPr>
      </w:pPr>
      <w:r>
        <w:rPr>
          <w:rFonts w:hint="eastAsia" w:ascii="宋体" w:cs="宋体"/>
          <w:sz w:val="28"/>
          <w:szCs w:val="28"/>
        </w:rPr>
        <w:t>8</w:t>
      </w:r>
      <w:r>
        <w:rPr>
          <w:rFonts w:hint="eastAsia" w:ascii="宋体" w:cs="宋体"/>
          <w:sz w:val="28"/>
          <w:szCs w:val="28"/>
          <w:lang w:eastAsia="zh-CN"/>
        </w:rPr>
        <w:t>、</w:t>
      </w:r>
      <w:r>
        <w:rPr>
          <w:rFonts w:hint="eastAsia" w:ascii="宋体" w:cs="宋体"/>
          <w:sz w:val="28"/>
          <w:szCs w:val="28"/>
        </w:rPr>
        <w:t>售后服务、技术培训方案</w:t>
      </w:r>
    </w:p>
    <w:p w14:paraId="728DA6CE">
      <w:pPr>
        <w:spacing w:line="360" w:lineRule="auto"/>
        <w:ind w:left="840" w:hanging="840" w:hangingChars="300"/>
        <w:rPr>
          <w:rFonts w:hint="eastAsia" w:ascii="宋体" w:cs="宋体"/>
          <w:sz w:val="28"/>
          <w:szCs w:val="28"/>
        </w:rPr>
      </w:pPr>
      <w:r>
        <w:rPr>
          <w:rFonts w:hint="eastAsia" w:ascii="宋体" w:cs="宋体"/>
          <w:sz w:val="28"/>
          <w:szCs w:val="28"/>
        </w:rPr>
        <w:t>9</w:t>
      </w:r>
      <w:r>
        <w:rPr>
          <w:rFonts w:hint="eastAsia" w:ascii="宋体" w:cs="宋体"/>
          <w:sz w:val="28"/>
          <w:szCs w:val="28"/>
          <w:lang w:eastAsia="zh-CN"/>
        </w:rPr>
        <w:t>、</w:t>
      </w:r>
      <w:r>
        <w:rPr>
          <w:rFonts w:hint="eastAsia" w:ascii="宋体" w:cs="宋体"/>
          <w:sz w:val="28"/>
          <w:szCs w:val="28"/>
        </w:rPr>
        <w:t>近三年同类项目汇总及合同关键页复印件</w:t>
      </w:r>
    </w:p>
    <w:p w14:paraId="34B021D6">
      <w:pPr>
        <w:spacing w:line="360" w:lineRule="auto"/>
        <w:ind w:left="840" w:hanging="840" w:hangingChars="300"/>
        <w:rPr>
          <w:rFonts w:hint="eastAsia" w:ascii="宋体" w:cs="宋体"/>
          <w:sz w:val="28"/>
          <w:szCs w:val="28"/>
        </w:rPr>
      </w:pPr>
      <w:r>
        <w:rPr>
          <w:rFonts w:hint="eastAsia" w:ascii="宋体" w:cs="宋体"/>
          <w:sz w:val="28"/>
          <w:szCs w:val="28"/>
        </w:rPr>
        <w:t>1</w:t>
      </w:r>
      <w:r>
        <w:rPr>
          <w:rFonts w:hint="eastAsia" w:ascii="宋体" w:cs="宋体"/>
          <w:sz w:val="28"/>
          <w:szCs w:val="28"/>
          <w:lang w:val="en-US" w:eastAsia="zh-CN"/>
        </w:rPr>
        <w:t>0</w:t>
      </w:r>
      <w:r>
        <w:rPr>
          <w:rFonts w:hint="eastAsia" w:ascii="宋体" w:cs="宋体"/>
          <w:sz w:val="28"/>
          <w:szCs w:val="28"/>
          <w:lang w:eastAsia="zh-CN"/>
        </w:rPr>
        <w:t>、</w:t>
      </w:r>
      <w:r>
        <w:rPr>
          <w:rFonts w:hint="eastAsia" w:ascii="宋体" w:cs="宋体"/>
          <w:sz w:val="28"/>
          <w:szCs w:val="28"/>
        </w:rPr>
        <w:t>供应商认为需要提交的其他材料</w:t>
      </w:r>
    </w:p>
    <w:p w14:paraId="030E4095">
      <w:pPr>
        <w:spacing w:line="360" w:lineRule="auto"/>
        <w:ind w:left="840" w:hanging="840" w:hangingChars="300"/>
        <w:rPr>
          <w:rFonts w:hint="eastAsia" w:ascii="宋体" w:cs="宋体"/>
          <w:sz w:val="28"/>
          <w:szCs w:val="28"/>
        </w:rPr>
      </w:pPr>
      <w:r>
        <w:rPr>
          <w:rFonts w:hint="eastAsia" w:ascii="宋体" w:cs="宋体"/>
          <w:sz w:val="28"/>
          <w:szCs w:val="28"/>
        </w:rPr>
        <w:t>1</w:t>
      </w:r>
      <w:r>
        <w:rPr>
          <w:rFonts w:hint="eastAsia" w:ascii="宋体" w:cs="宋体"/>
          <w:sz w:val="28"/>
          <w:szCs w:val="28"/>
          <w:lang w:val="en-US" w:eastAsia="zh-CN"/>
        </w:rPr>
        <w:t>1</w:t>
      </w:r>
      <w:r>
        <w:rPr>
          <w:rFonts w:hint="eastAsia" w:ascii="宋体" w:cs="宋体"/>
          <w:sz w:val="28"/>
          <w:szCs w:val="28"/>
          <w:lang w:eastAsia="zh-CN"/>
        </w:rPr>
        <w:t>、</w:t>
      </w:r>
      <w:r>
        <w:rPr>
          <w:rFonts w:hint="eastAsia" w:ascii="宋体" w:cs="宋体"/>
          <w:sz w:val="28"/>
          <w:szCs w:val="28"/>
        </w:rPr>
        <w:t>报价表</w:t>
      </w:r>
      <w:r>
        <w:rPr>
          <w:rFonts w:hint="eastAsia" w:ascii="宋体" w:hAnsi="Times New Roman" w:eastAsia="宋体" w:cs="宋体"/>
          <w:color w:val="0000FF"/>
          <w:sz w:val="28"/>
          <w:szCs w:val="28"/>
        </w:rPr>
        <w:t>（详见第三部分  3.1材料格式）</w:t>
      </w:r>
    </w:p>
    <w:p w14:paraId="7326F96D">
      <w:pPr>
        <w:spacing w:line="360" w:lineRule="auto"/>
        <w:rPr>
          <w:rFonts w:hint="eastAsia" w:ascii="宋体" w:cs="宋体"/>
          <w:b/>
          <w:bCs/>
          <w:color w:val="FF0000"/>
          <w:kern w:val="0"/>
          <w:sz w:val="28"/>
          <w:szCs w:val="28"/>
        </w:rPr>
      </w:pPr>
      <w:r>
        <w:rPr>
          <w:rFonts w:hint="eastAsia" w:ascii="宋体" w:cs="宋体"/>
          <w:b/>
          <w:bCs/>
          <w:color w:val="FF0000"/>
          <w:kern w:val="0"/>
          <w:sz w:val="28"/>
          <w:szCs w:val="28"/>
        </w:rPr>
        <w:t>说明：</w:t>
      </w:r>
    </w:p>
    <w:p w14:paraId="039CFB8A">
      <w:pPr>
        <w:spacing w:line="360" w:lineRule="auto"/>
        <w:rPr>
          <w:rFonts w:hint="eastAsia" w:ascii="宋体" w:cs="宋体"/>
          <w:b/>
          <w:bCs/>
          <w:color w:val="FF0000"/>
          <w:kern w:val="0"/>
          <w:sz w:val="28"/>
          <w:szCs w:val="28"/>
        </w:rPr>
      </w:pPr>
      <w:r>
        <w:rPr>
          <w:rFonts w:hint="eastAsia" w:ascii="宋体" w:cs="宋体"/>
          <w:b/>
          <w:bCs/>
          <w:color w:val="FF0000"/>
          <w:kern w:val="0"/>
          <w:sz w:val="28"/>
          <w:szCs w:val="28"/>
        </w:rPr>
        <w:t>1、以上材料需加盖公章，按顺序摆放，均在有效期内，最后盖骑缝章。</w:t>
      </w:r>
    </w:p>
    <w:p w14:paraId="6FBEF997">
      <w:pPr>
        <w:spacing w:line="360" w:lineRule="auto"/>
        <w:rPr>
          <w:rFonts w:hint="eastAsia" w:ascii="宋体" w:cs="宋体"/>
          <w:b/>
          <w:bCs/>
          <w:color w:val="FF0000"/>
          <w:kern w:val="0"/>
          <w:sz w:val="28"/>
          <w:szCs w:val="28"/>
        </w:rPr>
      </w:pPr>
      <w:r>
        <w:rPr>
          <w:rFonts w:hint="eastAsia" w:ascii="宋体" w:cs="宋体"/>
          <w:b/>
          <w:bCs/>
          <w:color w:val="FF0000"/>
          <w:kern w:val="0"/>
          <w:sz w:val="28"/>
          <w:szCs w:val="28"/>
        </w:rPr>
        <w:t>2、材料中的任何重要的插字、涂改和增删，必须由法定代表人或经其正式授权的代表在旁边加盖公章或签字才有效。</w:t>
      </w:r>
    </w:p>
    <w:p w14:paraId="1F0F2BD8">
      <w:pPr>
        <w:spacing w:line="360" w:lineRule="auto"/>
        <w:rPr>
          <w:rFonts w:hint="eastAsia" w:ascii="宋体" w:cs="宋体"/>
          <w:b/>
          <w:sz w:val="28"/>
          <w:szCs w:val="28"/>
        </w:rPr>
      </w:pPr>
      <w:r>
        <w:rPr>
          <w:rFonts w:hint="eastAsia" w:ascii="宋体" w:cs="宋体"/>
          <w:b/>
          <w:sz w:val="28"/>
          <w:szCs w:val="28"/>
        </w:rPr>
        <w:br w:type="page"/>
      </w:r>
      <w:r>
        <w:rPr>
          <w:rFonts w:hint="eastAsia" w:ascii="宋体" w:cs="宋体"/>
          <w:b/>
          <w:sz w:val="28"/>
          <w:szCs w:val="28"/>
        </w:rPr>
        <w:t>第三部分  相关文件格式</w:t>
      </w:r>
    </w:p>
    <w:p w14:paraId="0E09E806">
      <w:pPr>
        <w:spacing w:line="360" w:lineRule="auto"/>
        <w:rPr>
          <w:rFonts w:hint="eastAsia" w:ascii="宋体" w:cs="宋体"/>
          <w:b/>
          <w:sz w:val="28"/>
          <w:szCs w:val="28"/>
        </w:rPr>
      </w:pPr>
      <w:r>
        <w:rPr>
          <w:rFonts w:hint="eastAsia" w:ascii="宋体" w:cs="宋体"/>
          <w:b/>
          <w:sz w:val="28"/>
          <w:szCs w:val="28"/>
        </w:rPr>
        <w:t xml:space="preserve">3.1材料格式 </w:t>
      </w:r>
    </w:p>
    <w:p w14:paraId="1C2A5A5A">
      <w:pPr>
        <w:spacing w:line="360" w:lineRule="auto"/>
        <w:rPr>
          <w:rFonts w:hint="eastAsia" w:ascii="宋体" w:cs="宋体"/>
          <w:b/>
          <w:sz w:val="28"/>
          <w:szCs w:val="28"/>
        </w:rPr>
      </w:pPr>
      <w:r>
        <w:rPr>
          <w:rFonts w:hint="eastAsia" w:ascii="宋体" w:cs="宋体"/>
          <w:b/>
          <w:sz w:val="28"/>
          <w:szCs w:val="28"/>
        </w:rPr>
        <w:t>封面</w:t>
      </w:r>
    </w:p>
    <w:p w14:paraId="2DD122C8">
      <w:pPr>
        <w:jc w:val="left"/>
        <w:rPr>
          <w:rFonts w:hint="eastAsia" w:ascii="宋体" w:cs="宋体"/>
          <w:b/>
          <w:kern w:val="0"/>
          <w:sz w:val="28"/>
          <w:szCs w:val="28"/>
        </w:rPr>
      </w:pPr>
    </w:p>
    <w:p w14:paraId="5CF91816">
      <w:pPr>
        <w:jc w:val="left"/>
        <w:rPr>
          <w:rFonts w:hint="eastAsia" w:ascii="宋体" w:cs="宋体"/>
          <w:b/>
          <w:kern w:val="0"/>
          <w:sz w:val="28"/>
          <w:szCs w:val="28"/>
        </w:rPr>
      </w:pPr>
    </w:p>
    <w:p w14:paraId="1D6C1075">
      <w:pPr>
        <w:pStyle w:val="26"/>
        <w:tabs>
          <w:tab w:val="left" w:pos="1260"/>
        </w:tabs>
        <w:spacing w:line="360" w:lineRule="auto"/>
        <w:jc w:val="center"/>
        <w:rPr>
          <w:rFonts w:hint="eastAsia" w:cs="宋体"/>
          <w:b/>
          <w:kern w:val="0"/>
          <w:sz w:val="28"/>
          <w:szCs w:val="28"/>
        </w:rPr>
      </w:pPr>
      <w:r>
        <w:rPr>
          <w:rFonts w:hint="eastAsia" w:cs="宋体"/>
          <w:b/>
          <w:kern w:val="0"/>
          <w:sz w:val="28"/>
          <w:szCs w:val="28"/>
        </w:rPr>
        <w:t>南方医科大学第七附属医院</w:t>
      </w:r>
    </w:p>
    <w:p w14:paraId="1BF3CB0B">
      <w:pPr>
        <w:pStyle w:val="26"/>
        <w:tabs>
          <w:tab w:val="left" w:pos="1260"/>
        </w:tabs>
        <w:ind w:firstLine="1960" w:firstLineChars="700"/>
        <w:rPr>
          <w:rFonts w:hint="eastAsia" w:cs="宋体"/>
          <w:b/>
          <w:kern w:val="0"/>
          <w:sz w:val="28"/>
          <w:szCs w:val="28"/>
        </w:rPr>
      </w:pPr>
    </w:p>
    <w:p w14:paraId="37747D76">
      <w:pPr>
        <w:pStyle w:val="26"/>
        <w:tabs>
          <w:tab w:val="left" w:pos="1260"/>
        </w:tabs>
        <w:jc w:val="center"/>
        <w:rPr>
          <w:rFonts w:hint="eastAsia" w:cs="宋体"/>
          <w:b/>
          <w:kern w:val="0"/>
          <w:sz w:val="28"/>
          <w:szCs w:val="28"/>
        </w:rPr>
      </w:pPr>
      <w:r>
        <w:rPr>
          <w:rFonts w:hint="eastAsia" w:cs="宋体"/>
          <w:b/>
          <w:kern w:val="0"/>
          <w:sz w:val="28"/>
          <w:szCs w:val="28"/>
        </w:rPr>
        <w:t>_____________(响应文件）</w:t>
      </w:r>
    </w:p>
    <w:p w14:paraId="757A49CF">
      <w:pPr>
        <w:pStyle w:val="26"/>
        <w:jc w:val="center"/>
        <w:rPr>
          <w:rFonts w:hint="eastAsia" w:cs="宋体"/>
          <w:b/>
          <w:sz w:val="28"/>
          <w:szCs w:val="28"/>
        </w:rPr>
      </w:pPr>
    </w:p>
    <w:p w14:paraId="2853138B">
      <w:pPr>
        <w:pStyle w:val="26"/>
        <w:jc w:val="center"/>
        <w:rPr>
          <w:rFonts w:hint="eastAsia" w:cs="宋体"/>
          <w:b/>
          <w:sz w:val="28"/>
          <w:szCs w:val="28"/>
        </w:rPr>
      </w:pPr>
    </w:p>
    <w:p w14:paraId="431BC719">
      <w:pPr>
        <w:pStyle w:val="26"/>
        <w:jc w:val="center"/>
        <w:rPr>
          <w:rFonts w:hint="eastAsia" w:cs="宋体"/>
          <w:b/>
          <w:sz w:val="28"/>
          <w:szCs w:val="28"/>
        </w:rPr>
      </w:pPr>
    </w:p>
    <w:p w14:paraId="7CF79E4A">
      <w:pPr>
        <w:pStyle w:val="26"/>
        <w:ind w:firstLine="840" w:firstLineChars="300"/>
        <w:rPr>
          <w:rFonts w:hint="eastAsia" w:cs="宋体"/>
          <w:b/>
          <w:sz w:val="28"/>
          <w:szCs w:val="28"/>
        </w:rPr>
      </w:pPr>
    </w:p>
    <w:p w14:paraId="0A79AAE7">
      <w:pPr>
        <w:pStyle w:val="26"/>
        <w:ind w:firstLine="840" w:firstLineChars="300"/>
        <w:rPr>
          <w:rFonts w:hint="eastAsia" w:cs="宋体"/>
          <w:b/>
          <w:sz w:val="28"/>
          <w:szCs w:val="28"/>
        </w:rPr>
      </w:pPr>
    </w:p>
    <w:p w14:paraId="604072C8">
      <w:pPr>
        <w:pStyle w:val="26"/>
        <w:ind w:firstLine="840" w:firstLineChars="300"/>
        <w:rPr>
          <w:rFonts w:hint="eastAsia" w:cs="宋体"/>
          <w:b/>
          <w:sz w:val="28"/>
          <w:szCs w:val="28"/>
        </w:rPr>
      </w:pPr>
    </w:p>
    <w:p w14:paraId="2FFDAE9C">
      <w:pPr>
        <w:pStyle w:val="26"/>
        <w:spacing w:line="360" w:lineRule="auto"/>
        <w:ind w:firstLine="840" w:firstLineChars="300"/>
        <w:rPr>
          <w:rFonts w:hint="eastAsia" w:cs="宋体"/>
          <w:b/>
          <w:sz w:val="28"/>
          <w:szCs w:val="28"/>
        </w:rPr>
      </w:pPr>
    </w:p>
    <w:p w14:paraId="7BE7D1D8">
      <w:pPr>
        <w:pStyle w:val="26"/>
        <w:spacing w:line="360" w:lineRule="auto"/>
        <w:ind w:firstLine="2240" w:firstLineChars="800"/>
        <w:rPr>
          <w:rFonts w:hint="eastAsia" w:cs="宋体"/>
          <w:b/>
          <w:sz w:val="28"/>
          <w:szCs w:val="28"/>
          <w:u w:val="single"/>
        </w:rPr>
      </w:pPr>
      <w:r>
        <w:rPr>
          <w:rFonts w:hint="eastAsia" w:cs="宋体"/>
          <w:b/>
          <w:sz w:val="28"/>
          <w:szCs w:val="28"/>
        </w:rPr>
        <w:t>公司名称：</w:t>
      </w:r>
      <w:r>
        <w:rPr>
          <w:rFonts w:hint="eastAsia" w:cs="宋体"/>
          <w:b/>
          <w:sz w:val="28"/>
          <w:szCs w:val="28"/>
          <w:u w:val="single"/>
        </w:rPr>
        <w:t xml:space="preserve">                  </w:t>
      </w:r>
    </w:p>
    <w:p w14:paraId="0FE99073">
      <w:pPr>
        <w:pStyle w:val="26"/>
        <w:spacing w:line="360" w:lineRule="auto"/>
        <w:ind w:firstLine="2240" w:firstLineChars="800"/>
        <w:rPr>
          <w:rFonts w:hint="eastAsia" w:cs="宋体"/>
          <w:b/>
          <w:sz w:val="28"/>
          <w:szCs w:val="28"/>
        </w:rPr>
      </w:pPr>
      <w:r>
        <w:rPr>
          <w:rFonts w:hint="eastAsia" w:cs="宋体"/>
          <w:b/>
          <w:sz w:val="28"/>
          <w:szCs w:val="28"/>
        </w:rPr>
        <w:t>联系人：</w:t>
      </w:r>
      <w:r>
        <w:rPr>
          <w:rFonts w:hint="eastAsia" w:cs="宋体"/>
          <w:b/>
          <w:sz w:val="28"/>
          <w:szCs w:val="28"/>
          <w:u w:val="single"/>
        </w:rPr>
        <w:t xml:space="preserve">                  </w:t>
      </w:r>
    </w:p>
    <w:p w14:paraId="7E3F5192">
      <w:pPr>
        <w:pStyle w:val="26"/>
        <w:spacing w:line="360" w:lineRule="auto"/>
        <w:ind w:firstLine="2240" w:firstLineChars="800"/>
        <w:rPr>
          <w:rFonts w:hint="eastAsia" w:cs="宋体"/>
          <w:b/>
          <w:sz w:val="28"/>
          <w:szCs w:val="28"/>
        </w:rPr>
      </w:pPr>
      <w:r>
        <w:rPr>
          <w:rFonts w:hint="eastAsia" w:cs="宋体"/>
          <w:b/>
          <w:sz w:val="28"/>
          <w:szCs w:val="28"/>
        </w:rPr>
        <w:t>联系电话/邮箱：</w:t>
      </w:r>
      <w:r>
        <w:rPr>
          <w:rFonts w:hint="eastAsia" w:cs="宋体"/>
          <w:b/>
          <w:sz w:val="28"/>
          <w:szCs w:val="28"/>
          <w:u w:val="single"/>
        </w:rPr>
        <w:t xml:space="preserve">                  </w:t>
      </w:r>
    </w:p>
    <w:p w14:paraId="72E476A9">
      <w:pPr>
        <w:jc w:val="left"/>
        <w:rPr>
          <w:rFonts w:hint="eastAsia" w:ascii="宋体" w:cs="宋体"/>
          <w:b/>
          <w:sz w:val="28"/>
          <w:szCs w:val="28"/>
        </w:rPr>
      </w:pPr>
      <w:r>
        <w:rPr>
          <w:rFonts w:hint="eastAsia" w:ascii="宋体" w:cs="宋体"/>
          <w:b/>
          <w:sz w:val="28"/>
          <w:szCs w:val="28"/>
        </w:rPr>
        <w:t xml:space="preserve"> </w:t>
      </w:r>
    </w:p>
    <w:p w14:paraId="5786CE28">
      <w:pPr>
        <w:jc w:val="left"/>
        <w:rPr>
          <w:rFonts w:hint="eastAsia" w:ascii="宋体" w:cs="宋体"/>
          <w:b/>
          <w:sz w:val="28"/>
          <w:szCs w:val="28"/>
        </w:rPr>
      </w:pPr>
    </w:p>
    <w:p w14:paraId="481DE409">
      <w:pPr>
        <w:jc w:val="left"/>
        <w:rPr>
          <w:rFonts w:hint="eastAsia" w:ascii="宋体" w:cs="宋体"/>
          <w:b/>
          <w:sz w:val="28"/>
          <w:szCs w:val="28"/>
        </w:rPr>
      </w:pPr>
    </w:p>
    <w:p w14:paraId="16EECB60">
      <w:pPr>
        <w:jc w:val="left"/>
        <w:rPr>
          <w:rFonts w:hint="eastAsia" w:ascii="宋体" w:cs="宋体"/>
          <w:b/>
          <w:sz w:val="28"/>
          <w:szCs w:val="28"/>
        </w:rPr>
      </w:pPr>
    </w:p>
    <w:p w14:paraId="0165254F">
      <w:pPr>
        <w:spacing w:line="360" w:lineRule="auto"/>
        <w:jc w:val="left"/>
        <w:rPr>
          <w:rFonts w:hint="eastAsia" w:ascii="宋体" w:cs="宋体"/>
          <w:b/>
          <w:sz w:val="28"/>
          <w:szCs w:val="28"/>
        </w:rPr>
      </w:pPr>
      <w:r>
        <w:rPr>
          <w:rFonts w:hint="eastAsia" w:ascii="宋体" w:cs="宋体"/>
          <w:b/>
          <w:sz w:val="28"/>
          <w:szCs w:val="28"/>
        </w:rPr>
        <w:t>目录</w:t>
      </w:r>
    </w:p>
    <w:p w14:paraId="562F547D">
      <w:pPr>
        <w:jc w:val="left"/>
        <w:rPr>
          <w:rFonts w:hint="eastAsia" w:ascii="宋体" w:cs="宋体"/>
          <w:b/>
          <w:sz w:val="28"/>
          <w:szCs w:val="28"/>
        </w:rPr>
      </w:pP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7452"/>
        <w:gridCol w:w="1489"/>
      </w:tblGrid>
      <w:tr w14:paraId="6D899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47" w:type="dxa"/>
            <w:tcBorders>
              <w:tl2br w:val="nil"/>
              <w:tr2bl w:val="nil"/>
            </w:tcBorders>
            <w:vAlign w:val="center"/>
          </w:tcPr>
          <w:p w14:paraId="29208A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b/>
                <w:bCs/>
                <w:sz w:val="28"/>
                <w:szCs w:val="28"/>
              </w:rPr>
            </w:pPr>
            <w:r>
              <w:rPr>
                <w:rFonts w:hint="eastAsia" w:ascii="宋体" w:cs="宋体"/>
                <w:b/>
                <w:bCs/>
                <w:sz w:val="28"/>
                <w:szCs w:val="28"/>
              </w:rPr>
              <w:t>序号</w:t>
            </w:r>
          </w:p>
        </w:tc>
        <w:tc>
          <w:tcPr>
            <w:tcW w:w="7452" w:type="dxa"/>
            <w:tcBorders>
              <w:tl2br w:val="nil"/>
              <w:tr2bl w:val="nil"/>
            </w:tcBorders>
            <w:vAlign w:val="center"/>
          </w:tcPr>
          <w:p w14:paraId="3477311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b/>
                <w:bCs/>
                <w:sz w:val="28"/>
                <w:szCs w:val="28"/>
              </w:rPr>
            </w:pPr>
            <w:r>
              <w:rPr>
                <w:rFonts w:hint="eastAsia" w:ascii="宋体" w:cs="宋体"/>
                <w:b/>
                <w:bCs/>
                <w:sz w:val="28"/>
                <w:szCs w:val="28"/>
              </w:rPr>
              <w:t>材料名称</w:t>
            </w:r>
          </w:p>
        </w:tc>
        <w:tc>
          <w:tcPr>
            <w:tcW w:w="1489" w:type="dxa"/>
            <w:tcBorders>
              <w:tl2br w:val="nil"/>
              <w:tr2bl w:val="nil"/>
            </w:tcBorders>
            <w:vAlign w:val="center"/>
          </w:tcPr>
          <w:p w14:paraId="1DA085D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b/>
                <w:bCs/>
                <w:sz w:val="28"/>
                <w:szCs w:val="28"/>
              </w:rPr>
            </w:pPr>
            <w:r>
              <w:rPr>
                <w:rFonts w:hint="eastAsia" w:ascii="宋体" w:cs="宋体"/>
                <w:b/>
                <w:bCs/>
                <w:sz w:val="28"/>
                <w:szCs w:val="28"/>
              </w:rPr>
              <w:t>页码</w:t>
            </w:r>
          </w:p>
        </w:tc>
      </w:tr>
      <w:tr w14:paraId="2942A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47" w:type="dxa"/>
            <w:tcBorders>
              <w:tl2br w:val="nil"/>
              <w:tr2bl w:val="nil"/>
            </w:tcBorders>
            <w:vAlign w:val="center"/>
          </w:tcPr>
          <w:p w14:paraId="7D8A1B8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1</w:t>
            </w:r>
          </w:p>
        </w:tc>
        <w:tc>
          <w:tcPr>
            <w:tcW w:w="7452" w:type="dxa"/>
            <w:tcBorders>
              <w:tl2br w:val="nil"/>
              <w:tr2bl w:val="nil"/>
            </w:tcBorders>
            <w:vAlign w:val="center"/>
          </w:tcPr>
          <w:p w14:paraId="26756432">
            <w:pPr>
              <w:keepNext w:val="0"/>
              <w:keepLines w:val="0"/>
              <w:pageBreakBefore w:val="0"/>
              <w:widowControl w:val="0"/>
              <w:kinsoku/>
              <w:wordWrap/>
              <w:overflowPunct/>
              <w:topLinePunct w:val="0"/>
              <w:autoSpaceDE/>
              <w:autoSpaceDN/>
              <w:bidi w:val="0"/>
              <w:adjustRightInd/>
              <w:snapToGrid/>
              <w:spacing w:line="400" w:lineRule="exact"/>
              <w:ind w:left="840" w:hanging="840" w:hangingChars="300"/>
              <w:textAlignment w:val="auto"/>
              <w:rPr>
                <w:rFonts w:hint="eastAsia" w:ascii="宋体" w:cs="宋体"/>
                <w:sz w:val="28"/>
                <w:szCs w:val="28"/>
              </w:rPr>
            </w:pPr>
            <w:r>
              <w:rPr>
                <w:rFonts w:hint="eastAsia" w:ascii="宋体" w:cs="宋体"/>
                <w:sz w:val="28"/>
                <w:szCs w:val="28"/>
              </w:rPr>
              <w:t>公司营业执照</w:t>
            </w:r>
            <w:r>
              <w:rPr>
                <w:rFonts w:hint="eastAsia" w:ascii="宋体" w:cs="宋体"/>
                <w:bCs/>
                <w:sz w:val="28"/>
                <w:szCs w:val="28"/>
              </w:rPr>
              <w:t>复印件</w:t>
            </w:r>
          </w:p>
          <w:p w14:paraId="2B7835A1">
            <w:pPr>
              <w:keepNext w:val="0"/>
              <w:keepLines w:val="0"/>
              <w:pageBreakBefore w:val="0"/>
              <w:widowControl w:val="0"/>
              <w:kinsoku/>
              <w:wordWrap/>
              <w:overflowPunct/>
              <w:topLinePunct w:val="0"/>
              <w:autoSpaceDE/>
              <w:autoSpaceDN/>
              <w:bidi w:val="0"/>
              <w:adjustRightInd/>
              <w:snapToGrid/>
              <w:spacing w:line="400" w:lineRule="exact"/>
              <w:ind w:left="840" w:hanging="840" w:hangingChars="300"/>
              <w:jc w:val="left"/>
              <w:textAlignment w:val="auto"/>
              <w:rPr>
                <w:rFonts w:hint="eastAsia" w:ascii="宋体" w:cs="宋体"/>
                <w:sz w:val="28"/>
                <w:szCs w:val="28"/>
              </w:rPr>
            </w:pPr>
          </w:p>
        </w:tc>
        <w:tc>
          <w:tcPr>
            <w:tcW w:w="1489" w:type="dxa"/>
            <w:tcBorders>
              <w:tl2br w:val="nil"/>
              <w:tr2bl w:val="nil"/>
            </w:tcBorders>
            <w:vAlign w:val="center"/>
          </w:tcPr>
          <w:p w14:paraId="548CB4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第(  )页</w:t>
            </w:r>
          </w:p>
        </w:tc>
      </w:tr>
      <w:tr w14:paraId="2CE39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47" w:type="dxa"/>
            <w:tcBorders>
              <w:tl2br w:val="nil"/>
              <w:tr2bl w:val="nil"/>
            </w:tcBorders>
            <w:vAlign w:val="center"/>
          </w:tcPr>
          <w:p w14:paraId="0C5C6C3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2</w:t>
            </w:r>
          </w:p>
        </w:tc>
        <w:tc>
          <w:tcPr>
            <w:tcW w:w="7452" w:type="dxa"/>
            <w:tcBorders>
              <w:tl2br w:val="nil"/>
              <w:tr2bl w:val="nil"/>
            </w:tcBorders>
            <w:vAlign w:val="center"/>
          </w:tcPr>
          <w:p w14:paraId="5381B92C">
            <w:pPr>
              <w:keepNext w:val="0"/>
              <w:keepLines w:val="0"/>
              <w:pageBreakBefore w:val="0"/>
              <w:widowControl w:val="0"/>
              <w:kinsoku/>
              <w:wordWrap/>
              <w:overflowPunct/>
              <w:topLinePunct w:val="0"/>
              <w:autoSpaceDE/>
              <w:autoSpaceDN/>
              <w:bidi w:val="0"/>
              <w:adjustRightInd/>
              <w:snapToGrid/>
              <w:spacing w:line="400" w:lineRule="exact"/>
              <w:ind w:left="840" w:hanging="840" w:hangingChars="300"/>
              <w:jc w:val="left"/>
              <w:textAlignment w:val="auto"/>
              <w:rPr>
                <w:rFonts w:hint="eastAsia" w:ascii="宋体" w:cs="宋体"/>
                <w:sz w:val="28"/>
                <w:szCs w:val="28"/>
              </w:rPr>
            </w:pPr>
            <w:r>
              <w:rPr>
                <w:rFonts w:hint="eastAsia" w:ascii="宋体" w:cs="宋体"/>
                <w:sz w:val="28"/>
                <w:szCs w:val="28"/>
              </w:rPr>
              <w:t>本项目相关的其他资质复印件</w:t>
            </w:r>
          </w:p>
        </w:tc>
        <w:tc>
          <w:tcPr>
            <w:tcW w:w="1489" w:type="dxa"/>
            <w:tcBorders>
              <w:tl2br w:val="nil"/>
              <w:tr2bl w:val="nil"/>
            </w:tcBorders>
            <w:vAlign w:val="center"/>
          </w:tcPr>
          <w:p w14:paraId="778E5CB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第(  )页</w:t>
            </w:r>
          </w:p>
        </w:tc>
      </w:tr>
      <w:tr w14:paraId="1773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47" w:type="dxa"/>
            <w:tcBorders>
              <w:tl2br w:val="nil"/>
              <w:tr2bl w:val="nil"/>
            </w:tcBorders>
            <w:vAlign w:val="center"/>
          </w:tcPr>
          <w:p w14:paraId="43C91B1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3</w:t>
            </w:r>
          </w:p>
        </w:tc>
        <w:tc>
          <w:tcPr>
            <w:tcW w:w="7452" w:type="dxa"/>
            <w:tcBorders>
              <w:tl2br w:val="nil"/>
              <w:tr2bl w:val="nil"/>
            </w:tcBorders>
            <w:vAlign w:val="center"/>
          </w:tcPr>
          <w:p w14:paraId="43A5023C">
            <w:pPr>
              <w:keepNext w:val="0"/>
              <w:keepLines w:val="0"/>
              <w:pageBreakBefore w:val="0"/>
              <w:widowControl w:val="0"/>
              <w:kinsoku/>
              <w:wordWrap/>
              <w:overflowPunct/>
              <w:topLinePunct w:val="0"/>
              <w:autoSpaceDE/>
              <w:autoSpaceDN/>
              <w:bidi w:val="0"/>
              <w:adjustRightInd/>
              <w:snapToGrid/>
              <w:spacing w:line="400" w:lineRule="exact"/>
              <w:ind w:left="840" w:hanging="840" w:hangingChars="300"/>
              <w:jc w:val="left"/>
              <w:textAlignment w:val="auto"/>
              <w:rPr>
                <w:rFonts w:hint="eastAsia" w:ascii="宋体" w:cs="宋体"/>
                <w:sz w:val="28"/>
                <w:szCs w:val="28"/>
              </w:rPr>
            </w:pPr>
            <w:r>
              <w:rPr>
                <w:rFonts w:hint="eastAsia" w:ascii="宋体" w:cs="宋体"/>
                <w:sz w:val="28"/>
                <w:szCs w:val="28"/>
              </w:rPr>
              <w:t>公司法定代表人资格证明书</w:t>
            </w:r>
            <w:r>
              <w:rPr>
                <w:rFonts w:hint="eastAsia" w:ascii="宋体" w:cs="宋体"/>
                <w:color w:val="0000FF"/>
                <w:sz w:val="28"/>
                <w:szCs w:val="28"/>
              </w:rPr>
              <w:t>（详见第三部分  3.1材料格式）</w:t>
            </w:r>
          </w:p>
        </w:tc>
        <w:tc>
          <w:tcPr>
            <w:tcW w:w="1489" w:type="dxa"/>
            <w:tcBorders>
              <w:tl2br w:val="nil"/>
              <w:tr2bl w:val="nil"/>
            </w:tcBorders>
            <w:vAlign w:val="center"/>
          </w:tcPr>
          <w:p w14:paraId="0DE6A35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第(  )页</w:t>
            </w:r>
          </w:p>
        </w:tc>
      </w:tr>
      <w:tr w14:paraId="47B4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47" w:type="dxa"/>
            <w:tcBorders>
              <w:tl2br w:val="nil"/>
              <w:tr2bl w:val="nil"/>
            </w:tcBorders>
            <w:vAlign w:val="center"/>
          </w:tcPr>
          <w:p w14:paraId="1E3E46E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4</w:t>
            </w:r>
          </w:p>
        </w:tc>
        <w:tc>
          <w:tcPr>
            <w:tcW w:w="7452" w:type="dxa"/>
            <w:tcBorders>
              <w:tl2br w:val="nil"/>
              <w:tr2bl w:val="nil"/>
            </w:tcBorders>
            <w:vAlign w:val="center"/>
          </w:tcPr>
          <w:p w14:paraId="4CA67582">
            <w:pPr>
              <w:keepNext w:val="0"/>
              <w:keepLines w:val="0"/>
              <w:pageBreakBefore w:val="0"/>
              <w:widowControl w:val="0"/>
              <w:kinsoku/>
              <w:wordWrap/>
              <w:overflowPunct/>
              <w:topLinePunct w:val="0"/>
              <w:autoSpaceDE/>
              <w:autoSpaceDN/>
              <w:bidi w:val="0"/>
              <w:adjustRightInd/>
              <w:snapToGrid/>
              <w:spacing w:line="400" w:lineRule="exact"/>
              <w:ind w:left="840" w:hanging="840" w:hangingChars="300"/>
              <w:jc w:val="left"/>
              <w:textAlignment w:val="auto"/>
              <w:rPr>
                <w:rFonts w:hint="eastAsia" w:ascii="宋体" w:cs="宋体"/>
                <w:sz w:val="28"/>
                <w:szCs w:val="28"/>
              </w:rPr>
            </w:pPr>
            <w:r>
              <w:rPr>
                <w:rFonts w:hint="eastAsia" w:ascii="宋体" w:cs="宋体"/>
                <w:sz w:val="28"/>
                <w:szCs w:val="28"/>
              </w:rPr>
              <w:t>公司法定代表人授权委托书</w:t>
            </w:r>
            <w:r>
              <w:rPr>
                <w:rFonts w:hint="eastAsia" w:ascii="宋体" w:cs="宋体"/>
                <w:color w:val="0000FF"/>
                <w:sz w:val="28"/>
                <w:szCs w:val="28"/>
              </w:rPr>
              <w:t>（详见第三部分  3.1材料格式）</w:t>
            </w:r>
          </w:p>
        </w:tc>
        <w:tc>
          <w:tcPr>
            <w:tcW w:w="1489" w:type="dxa"/>
            <w:tcBorders>
              <w:tl2br w:val="nil"/>
              <w:tr2bl w:val="nil"/>
            </w:tcBorders>
            <w:vAlign w:val="center"/>
          </w:tcPr>
          <w:p w14:paraId="2178A2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第(  )页</w:t>
            </w:r>
          </w:p>
        </w:tc>
      </w:tr>
      <w:tr w14:paraId="6DAC3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47" w:type="dxa"/>
            <w:tcBorders>
              <w:tl2br w:val="nil"/>
              <w:tr2bl w:val="nil"/>
            </w:tcBorders>
            <w:vAlign w:val="center"/>
          </w:tcPr>
          <w:p w14:paraId="3AF1F5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5</w:t>
            </w:r>
          </w:p>
        </w:tc>
        <w:tc>
          <w:tcPr>
            <w:tcW w:w="7452" w:type="dxa"/>
            <w:tcBorders>
              <w:tl2br w:val="nil"/>
              <w:tr2bl w:val="nil"/>
            </w:tcBorders>
            <w:vAlign w:val="center"/>
          </w:tcPr>
          <w:p w14:paraId="05653A7B">
            <w:pPr>
              <w:keepNext w:val="0"/>
              <w:keepLines w:val="0"/>
              <w:pageBreakBefore w:val="0"/>
              <w:widowControl w:val="0"/>
              <w:kinsoku/>
              <w:wordWrap/>
              <w:overflowPunct/>
              <w:topLinePunct w:val="0"/>
              <w:autoSpaceDE/>
              <w:autoSpaceDN/>
              <w:bidi w:val="0"/>
              <w:adjustRightInd/>
              <w:snapToGrid/>
              <w:spacing w:line="400" w:lineRule="exact"/>
              <w:ind w:left="840" w:hanging="840" w:hangingChars="300"/>
              <w:jc w:val="left"/>
              <w:textAlignment w:val="auto"/>
              <w:rPr>
                <w:rFonts w:hint="eastAsia" w:ascii="宋体" w:cs="宋体"/>
                <w:sz w:val="28"/>
                <w:szCs w:val="28"/>
              </w:rPr>
            </w:pPr>
            <w:r>
              <w:rPr>
                <w:rFonts w:hint="eastAsia" w:ascii="宋体" w:cs="宋体"/>
                <w:sz w:val="28"/>
                <w:szCs w:val="28"/>
              </w:rPr>
              <w:t>用户需求偏离表</w:t>
            </w:r>
            <w:r>
              <w:rPr>
                <w:rFonts w:hint="eastAsia" w:ascii="宋体" w:cs="宋体"/>
                <w:color w:val="0000FF"/>
                <w:sz w:val="28"/>
                <w:szCs w:val="28"/>
              </w:rPr>
              <w:t>（详见第三部分  3.1材料格式）</w:t>
            </w:r>
          </w:p>
        </w:tc>
        <w:tc>
          <w:tcPr>
            <w:tcW w:w="1489" w:type="dxa"/>
            <w:tcBorders>
              <w:tl2br w:val="nil"/>
              <w:tr2bl w:val="nil"/>
            </w:tcBorders>
            <w:vAlign w:val="center"/>
          </w:tcPr>
          <w:p w14:paraId="614825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第(  )页</w:t>
            </w:r>
          </w:p>
        </w:tc>
      </w:tr>
      <w:tr w14:paraId="197D4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47" w:type="dxa"/>
            <w:tcBorders>
              <w:tl2br w:val="nil"/>
              <w:tr2bl w:val="nil"/>
            </w:tcBorders>
            <w:vAlign w:val="center"/>
          </w:tcPr>
          <w:p w14:paraId="172F9F7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eastAsia="宋体" w:cs="宋体"/>
                <w:sz w:val="28"/>
                <w:szCs w:val="28"/>
                <w:lang w:val="en-US" w:eastAsia="zh-CN"/>
              </w:rPr>
            </w:pPr>
            <w:r>
              <w:rPr>
                <w:rFonts w:hint="eastAsia" w:ascii="宋体" w:cs="宋体"/>
                <w:sz w:val="28"/>
                <w:szCs w:val="28"/>
                <w:lang w:val="en-US" w:eastAsia="zh-CN"/>
              </w:rPr>
              <w:t>6</w:t>
            </w:r>
          </w:p>
        </w:tc>
        <w:tc>
          <w:tcPr>
            <w:tcW w:w="7452" w:type="dxa"/>
            <w:tcBorders>
              <w:tl2br w:val="nil"/>
              <w:tr2bl w:val="nil"/>
            </w:tcBorders>
            <w:vAlign w:val="center"/>
          </w:tcPr>
          <w:p w14:paraId="36E46879">
            <w:pPr>
              <w:keepNext w:val="0"/>
              <w:keepLines w:val="0"/>
              <w:pageBreakBefore w:val="0"/>
              <w:widowControl w:val="0"/>
              <w:kinsoku/>
              <w:wordWrap/>
              <w:overflowPunct/>
              <w:topLinePunct w:val="0"/>
              <w:autoSpaceDE/>
              <w:autoSpaceDN/>
              <w:bidi w:val="0"/>
              <w:adjustRightInd/>
              <w:snapToGrid/>
              <w:spacing w:line="400" w:lineRule="exact"/>
              <w:ind w:left="840" w:hanging="840" w:hangingChars="300"/>
              <w:jc w:val="left"/>
              <w:textAlignment w:val="auto"/>
              <w:rPr>
                <w:rFonts w:hint="default" w:ascii="宋体" w:eastAsia="宋体" w:cs="宋体"/>
                <w:sz w:val="28"/>
                <w:szCs w:val="28"/>
                <w:lang w:val="en-US" w:eastAsia="zh-CN"/>
              </w:rPr>
            </w:pPr>
            <w:r>
              <w:rPr>
                <w:rFonts w:hint="eastAsia" w:ascii="宋体" w:cs="宋体"/>
                <w:sz w:val="28"/>
                <w:szCs w:val="28"/>
                <w:lang w:val="en-US" w:eastAsia="zh-CN"/>
              </w:rPr>
              <w:t>项目实施方案</w:t>
            </w:r>
          </w:p>
        </w:tc>
        <w:tc>
          <w:tcPr>
            <w:tcW w:w="1489" w:type="dxa"/>
            <w:tcBorders>
              <w:tl2br w:val="nil"/>
              <w:tr2bl w:val="nil"/>
            </w:tcBorders>
            <w:vAlign w:val="center"/>
          </w:tcPr>
          <w:p w14:paraId="52E6CA6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第(  )页</w:t>
            </w:r>
          </w:p>
        </w:tc>
      </w:tr>
      <w:tr w14:paraId="01E01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47" w:type="dxa"/>
            <w:tcBorders>
              <w:tl2br w:val="nil"/>
              <w:tr2bl w:val="nil"/>
            </w:tcBorders>
            <w:vAlign w:val="center"/>
          </w:tcPr>
          <w:p w14:paraId="6C6B4CF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eastAsia="宋体" w:cs="宋体"/>
                <w:sz w:val="28"/>
                <w:szCs w:val="28"/>
                <w:lang w:val="en-US" w:eastAsia="zh-CN"/>
              </w:rPr>
            </w:pPr>
            <w:r>
              <w:rPr>
                <w:rFonts w:hint="eastAsia" w:ascii="宋体" w:cs="宋体"/>
                <w:sz w:val="28"/>
                <w:szCs w:val="28"/>
                <w:lang w:val="en-US" w:eastAsia="zh-CN"/>
              </w:rPr>
              <w:t>7</w:t>
            </w:r>
          </w:p>
        </w:tc>
        <w:tc>
          <w:tcPr>
            <w:tcW w:w="7452" w:type="dxa"/>
            <w:tcBorders>
              <w:tl2br w:val="nil"/>
              <w:tr2bl w:val="nil"/>
            </w:tcBorders>
            <w:vAlign w:val="center"/>
          </w:tcPr>
          <w:p w14:paraId="3429B49D">
            <w:pPr>
              <w:keepNext w:val="0"/>
              <w:keepLines w:val="0"/>
              <w:pageBreakBefore w:val="0"/>
              <w:widowControl w:val="0"/>
              <w:kinsoku/>
              <w:wordWrap/>
              <w:overflowPunct/>
              <w:topLinePunct w:val="0"/>
              <w:autoSpaceDE/>
              <w:autoSpaceDN/>
              <w:bidi w:val="0"/>
              <w:adjustRightInd/>
              <w:snapToGrid/>
              <w:spacing w:line="400" w:lineRule="exact"/>
              <w:ind w:left="840" w:hanging="840" w:hangingChars="300"/>
              <w:jc w:val="left"/>
              <w:textAlignment w:val="auto"/>
              <w:rPr>
                <w:rFonts w:hint="default" w:ascii="宋体" w:eastAsia="宋体" w:cs="宋体"/>
                <w:sz w:val="28"/>
                <w:szCs w:val="28"/>
                <w:lang w:val="en-US" w:eastAsia="zh-CN"/>
              </w:rPr>
            </w:pPr>
            <w:r>
              <w:rPr>
                <w:rFonts w:hint="eastAsia" w:ascii="宋体" w:cs="宋体"/>
                <w:sz w:val="28"/>
                <w:szCs w:val="28"/>
                <w:lang w:val="en-US" w:eastAsia="zh-CN"/>
              </w:rPr>
              <w:t>数据迁移方案</w:t>
            </w:r>
          </w:p>
        </w:tc>
        <w:tc>
          <w:tcPr>
            <w:tcW w:w="1489" w:type="dxa"/>
            <w:tcBorders>
              <w:tl2br w:val="nil"/>
              <w:tr2bl w:val="nil"/>
            </w:tcBorders>
            <w:vAlign w:val="center"/>
          </w:tcPr>
          <w:p w14:paraId="259A68B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第(  )页</w:t>
            </w:r>
          </w:p>
        </w:tc>
      </w:tr>
      <w:tr w14:paraId="296F6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47" w:type="dxa"/>
            <w:tcBorders>
              <w:tl2br w:val="nil"/>
              <w:tr2bl w:val="nil"/>
            </w:tcBorders>
            <w:vAlign w:val="center"/>
          </w:tcPr>
          <w:p w14:paraId="6224D1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eastAsia="宋体" w:cs="宋体"/>
                <w:sz w:val="28"/>
                <w:szCs w:val="28"/>
                <w:lang w:val="en-US" w:eastAsia="zh-CN"/>
              </w:rPr>
            </w:pPr>
            <w:r>
              <w:rPr>
                <w:rFonts w:hint="eastAsia" w:ascii="宋体" w:cs="宋体"/>
                <w:sz w:val="28"/>
                <w:szCs w:val="28"/>
                <w:lang w:val="en-US" w:eastAsia="zh-CN"/>
              </w:rPr>
              <w:t>8</w:t>
            </w:r>
          </w:p>
        </w:tc>
        <w:tc>
          <w:tcPr>
            <w:tcW w:w="7452" w:type="dxa"/>
            <w:tcBorders>
              <w:tl2br w:val="nil"/>
              <w:tr2bl w:val="nil"/>
            </w:tcBorders>
            <w:vAlign w:val="center"/>
          </w:tcPr>
          <w:p w14:paraId="1FDB680B">
            <w:pPr>
              <w:keepNext w:val="0"/>
              <w:keepLines w:val="0"/>
              <w:pageBreakBefore w:val="0"/>
              <w:widowControl w:val="0"/>
              <w:kinsoku/>
              <w:wordWrap/>
              <w:overflowPunct/>
              <w:topLinePunct w:val="0"/>
              <w:autoSpaceDE/>
              <w:autoSpaceDN/>
              <w:bidi w:val="0"/>
              <w:adjustRightInd/>
              <w:snapToGrid/>
              <w:spacing w:line="400" w:lineRule="exact"/>
              <w:ind w:left="840" w:hanging="840" w:hangingChars="300"/>
              <w:jc w:val="left"/>
              <w:textAlignment w:val="auto"/>
              <w:rPr>
                <w:rFonts w:hint="eastAsia" w:ascii="宋体" w:cs="宋体"/>
                <w:sz w:val="28"/>
                <w:szCs w:val="28"/>
              </w:rPr>
            </w:pPr>
            <w:r>
              <w:rPr>
                <w:rFonts w:hint="eastAsia" w:ascii="宋体" w:cs="宋体"/>
                <w:sz w:val="28"/>
                <w:szCs w:val="28"/>
              </w:rPr>
              <w:t>售后服务、技术培训方案</w:t>
            </w:r>
          </w:p>
        </w:tc>
        <w:tc>
          <w:tcPr>
            <w:tcW w:w="1489" w:type="dxa"/>
            <w:tcBorders>
              <w:tl2br w:val="nil"/>
              <w:tr2bl w:val="nil"/>
            </w:tcBorders>
            <w:vAlign w:val="center"/>
          </w:tcPr>
          <w:p w14:paraId="153FC2A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第(  )页</w:t>
            </w:r>
          </w:p>
        </w:tc>
      </w:tr>
      <w:tr w14:paraId="68C72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47" w:type="dxa"/>
            <w:tcBorders>
              <w:tl2br w:val="nil"/>
              <w:tr2bl w:val="nil"/>
            </w:tcBorders>
            <w:vAlign w:val="center"/>
          </w:tcPr>
          <w:p w14:paraId="721209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cs="宋体"/>
                <w:sz w:val="28"/>
                <w:szCs w:val="28"/>
                <w:lang w:val="en-US" w:eastAsia="zh-CN"/>
              </w:rPr>
            </w:pPr>
            <w:r>
              <w:rPr>
                <w:rFonts w:hint="eastAsia" w:ascii="宋体" w:cs="宋体"/>
                <w:sz w:val="28"/>
                <w:szCs w:val="28"/>
                <w:lang w:val="en-US" w:eastAsia="zh-CN"/>
              </w:rPr>
              <w:t>9</w:t>
            </w:r>
          </w:p>
        </w:tc>
        <w:tc>
          <w:tcPr>
            <w:tcW w:w="7452" w:type="dxa"/>
            <w:tcBorders>
              <w:tl2br w:val="nil"/>
              <w:tr2bl w:val="nil"/>
            </w:tcBorders>
            <w:vAlign w:val="center"/>
          </w:tcPr>
          <w:p w14:paraId="7CE4052D">
            <w:pPr>
              <w:keepNext w:val="0"/>
              <w:keepLines w:val="0"/>
              <w:pageBreakBefore w:val="0"/>
              <w:widowControl w:val="0"/>
              <w:kinsoku/>
              <w:wordWrap/>
              <w:overflowPunct/>
              <w:topLinePunct w:val="0"/>
              <w:autoSpaceDE/>
              <w:autoSpaceDN/>
              <w:bidi w:val="0"/>
              <w:adjustRightInd/>
              <w:snapToGrid/>
              <w:spacing w:line="400" w:lineRule="exact"/>
              <w:ind w:left="840" w:hanging="840" w:hangingChars="300"/>
              <w:jc w:val="left"/>
              <w:textAlignment w:val="auto"/>
              <w:rPr>
                <w:rFonts w:hint="eastAsia" w:ascii="宋体" w:cs="宋体"/>
                <w:sz w:val="28"/>
                <w:szCs w:val="28"/>
              </w:rPr>
            </w:pPr>
            <w:r>
              <w:rPr>
                <w:rFonts w:hint="eastAsia" w:ascii="宋体" w:cs="宋体"/>
                <w:sz w:val="28"/>
                <w:szCs w:val="28"/>
              </w:rPr>
              <w:t>近三年同类项目汇总及合同关键页复印件</w:t>
            </w:r>
          </w:p>
        </w:tc>
        <w:tc>
          <w:tcPr>
            <w:tcW w:w="1489" w:type="dxa"/>
            <w:tcBorders>
              <w:tl2br w:val="nil"/>
              <w:tr2bl w:val="nil"/>
            </w:tcBorders>
            <w:vAlign w:val="center"/>
          </w:tcPr>
          <w:p w14:paraId="7476D05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第(  )页</w:t>
            </w:r>
          </w:p>
        </w:tc>
      </w:tr>
      <w:tr w14:paraId="2E9C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47" w:type="dxa"/>
            <w:tcBorders>
              <w:tl2br w:val="nil"/>
              <w:tr2bl w:val="nil"/>
            </w:tcBorders>
            <w:vAlign w:val="center"/>
          </w:tcPr>
          <w:p w14:paraId="4B1DA5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eastAsia="宋体" w:cs="宋体"/>
                <w:sz w:val="28"/>
                <w:szCs w:val="28"/>
                <w:lang w:val="en-US" w:eastAsia="zh-CN"/>
              </w:rPr>
            </w:pPr>
            <w:r>
              <w:rPr>
                <w:rFonts w:hint="eastAsia" w:ascii="宋体" w:cs="宋体"/>
                <w:sz w:val="28"/>
                <w:szCs w:val="28"/>
                <w:lang w:val="en-US" w:eastAsia="zh-CN"/>
              </w:rPr>
              <w:t>10</w:t>
            </w:r>
          </w:p>
        </w:tc>
        <w:tc>
          <w:tcPr>
            <w:tcW w:w="7452" w:type="dxa"/>
            <w:tcBorders>
              <w:tl2br w:val="nil"/>
              <w:tr2bl w:val="nil"/>
            </w:tcBorders>
            <w:vAlign w:val="center"/>
          </w:tcPr>
          <w:p w14:paraId="60BB287C">
            <w:pPr>
              <w:keepNext w:val="0"/>
              <w:keepLines w:val="0"/>
              <w:pageBreakBefore w:val="0"/>
              <w:widowControl w:val="0"/>
              <w:kinsoku/>
              <w:wordWrap/>
              <w:overflowPunct/>
              <w:topLinePunct w:val="0"/>
              <w:autoSpaceDE/>
              <w:autoSpaceDN/>
              <w:bidi w:val="0"/>
              <w:adjustRightInd/>
              <w:snapToGrid/>
              <w:spacing w:line="400" w:lineRule="exact"/>
              <w:ind w:left="840" w:hanging="840" w:hangingChars="300"/>
              <w:jc w:val="left"/>
              <w:textAlignment w:val="auto"/>
              <w:rPr>
                <w:rFonts w:hint="eastAsia" w:ascii="宋体" w:cs="宋体"/>
                <w:sz w:val="28"/>
                <w:szCs w:val="28"/>
              </w:rPr>
            </w:pPr>
            <w:r>
              <w:rPr>
                <w:rFonts w:hint="eastAsia" w:ascii="宋体" w:cs="宋体"/>
                <w:sz w:val="28"/>
                <w:szCs w:val="28"/>
                <w:lang w:eastAsia="zh-CN"/>
              </w:rPr>
              <w:t>供应商认为需要提交的其他材料</w:t>
            </w:r>
          </w:p>
        </w:tc>
        <w:tc>
          <w:tcPr>
            <w:tcW w:w="1489" w:type="dxa"/>
            <w:tcBorders>
              <w:tl2br w:val="nil"/>
              <w:tr2bl w:val="nil"/>
            </w:tcBorders>
            <w:vAlign w:val="center"/>
          </w:tcPr>
          <w:p w14:paraId="25C0A2B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第(  )页</w:t>
            </w:r>
          </w:p>
        </w:tc>
      </w:tr>
      <w:tr w14:paraId="50CFB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47" w:type="dxa"/>
            <w:tcBorders>
              <w:tl2br w:val="nil"/>
              <w:tr2bl w:val="nil"/>
            </w:tcBorders>
            <w:vAlign w:val="center"/>
          </w:tcPr>
          <w:p w14:paraId="3F0508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eastAsia="宋体" w:cs="宋体"/>
                <w:sz w:val="28"/>
                <w:szCs w:val="28"/>
                <w:lang w:val="en-US" w:eastAsia="zh-CN"/>
              </w:rPr>
            </w:pPr>
            <w:r>
              <w:rPr>
                <w:rFonts w:hint="eastAsia" w:ascii="宋体" w:cs="宋体"/>
                <w:sz w:val="28"/>
                <w:szCs w:val="28"/>
                <w:lang w:val="en-US" w:eastAsia="zh-CN"/>
              </w:rPr>
              <w:t>11</w:t>
            </w:r>
          </w:p>
        </w:tc>
        <w:tc>
          <w:tcPr>
            <w:tcW w:w="7452" w:type="dxa"/>
            <w:tcBorders>
              <w:tl2br w:val="nil"/>
              <w:tr2bl w:val="nil"/>
            </w:tcBorders>
            <w:vAlign w:val="center"/>
          </w:tcPr>
          <w:p w14:paraId="7E72B805">
            <w:pPr>
              <w:keepNext w:val="0"/>
              <w:keepLines w:val="0"/>
              <w:pageBreakBefore w:val="0"/>
              <w:widowControl w:val="0"/>
              <w:kinsoku/>
              <w:wordWrap/>
              <w:overflowPunct/>
              <w:topLinePunct w:val="0"/>
              <w:autoSpaceDE/>
              <w:autoSpaceDN/>
              <w:bidi w:val="0"/>
              <w:adjustRightInd/>
              <w:snapToGrid/>
              <w:spacing w:line="400" w:lineRule="exact"/>
              <w:ind w:left="840" w:hanging="840" w:hangingChars="300"/>
              <w:textAlignment w:val="auto"/>
              <w:rPr>
                <w:rFonts w:hint="eastAsia" w:ascii="宋体" w:cs="宋体"/>
                <w:sz w:val="28"/>
                <w:szCs w:val="28"/>
              </w:rPr>
            </w:pPr>
            <w:r>
              <w:rPr>
                <w:rFonts w:hint="eastAsia" w:ascii="宋体" w:cs="宋体"/>
                <w:sz w:val="28"/>
                <w:szCs w:val="28"/>
              </w:rPr>
              <w:t>报价表</w:t>
            </w:r>
            <w:r>
              <w:rPr>
                <w:rFonts w:hint="eastAsia" w:ascii="宋体" w:cs="宋体"/>
                <w:color w:val="0000FF"/>
                <w:sz w:val="28"/>
                <w:szCs w:val="28"/>
              </w:rPr>
              <w:t>（详见第三部分  3.1材料格式）</w:t>
            </w:r>
          </w:p>
        </w:tc>
        <w:tc>
          <w:tcPr>
            <w:tcW w:w="1489" w:type="dxa"/>
            <w:tcBorders>
              <w:tl2br w:val="nil"/>
              <w:tr2bl w:val="nil"/>
            </w:tcBorders>
            <w:vAlign w:val="center"/>
          </w:tcPr>
          <w:p w14:paraId="2C2F843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cs="宋体"/>
                <w:sz w:val="28"/>
                <w:szCs w:val="28"/>
              </w:rPr>
            </w:pPr>
            <w:r>
              <w:rPr>
                <w:rFonts w:hint="eastAsia" w:ascii="宋体" w:cs="宋体"/>
                <w:sz w:val="28"/>
                <w:szCs w:val="28"/>
              </w:rPr>
              <w:t>第(  )页</w:t>
            </w:r>
          </w:p>
        </w:tc>
      </w:tr>
    </w:tbl>
    <w:p w14:paraId="4EED0DF4">
      <w:pPr>
        <w:jc w:val="left"/>
        <w:rPr>
          <w:rFonts w:hint="eastAsia" w:ascii="宋体" w:cs="宋体"/>
          <w:sz w:val="28"/>
          <w:szCs w:val="28"/>
        </w:rPr>
      </w:pPr>
    </w:p>
    <w:p w14:paraId="15B46C44">
      <w:pPr>
        <w:jc w:val="left"/>
        <w:rPr>
          <w:rFonts w:hint="eastAsia" w:ascii="宋体" w:cs="宋体"/>
          <w:sz w:val="28"/>
          <w:szCs w:val="28"/>
        </w:rPr>
      </w:pPr>
    </w:p>
    <w:p w14:paraId="64BBEA6E">
      <w:pPr>
        <w:pStyle w:val="2"/>
        <w:rPr>
          <w:rFonts w:hint="eastAsia" w:ascii="宋体" w:cs="宋体"/>
          <w:sz w:val="28"/>
          <w:szCs w:val="28"/>
        </w:rPr>
      </w:pPr>
    </w:p>
    <w:p w14:paraId="43E9A28E">
      <w:pPr>
        <w:pStyle w:val="4"/>
        <w:rPr>
          <w:rFonts w:hint="eastAsia"/>
        </w:rPr>
      </w:pPr>
    </w:p>
    <w:p w14:paraId="3A1515EC">
      <w:pPr>
        <w:jc w:val="left"/>
        <w:rPr>
          <w:rFonts w:hint="eastAsia" w:ascii="宋体" w:cs="宋体"/>
          <w:sz w:val="28"/>
          <w:szCs w:val="28"/>
        </w:rPr>
      </w:pPr>
    </w:p>
    <w:p w14:paraId="4C3ABF62">
      <w:pPr>
        <w:spacing w:line="360" w:lineRule="auto"/>
        <w:rPr>
          <w:rFonts w:hint="eastAsia" w:ascii="宋体" w:cs="宋体"/>
          <w:b/>
          <w:bCs/>
          <w:sz w:val="28"/>
          <w:szCs w:val="28"/>
        </w:rPr>
      </w:pPr>
    </w:p>
    <w:p w14:paraId="7CD0EB52">
      <w:pPr>
        <w:spacing w:line="360" w:lineRule="auto"/>
        <w:rPr>
          <w:rFonts w:hint="eastAsia" w:ascii="宋体" w:cs="宋体"/>
          <w:b/>
          <w:bCs/>
          <w:sz w:val="28"/>
          <w:szCs w:val="28"/>
        </w:rPr>
      </w:pPr>
    </w:p>
    <w:p w14:paraId="2A95FFAF">
      <w:pPr>
        <w:spacing w:line="360" w:lineRule="auto"/>
        <w:rPr>
          <w:rFonts w:hint="eastAsia" w:ascii="宋体" w:cs="宋体"/>
          <w:b/>
          <w:bCs/>
          <w:sz w:val="28"/>
          <w:szCs w:val="28"/>
        </w:rPr>
      </w:pPr>
    </w:p>
    <w:p w14:paraId="63FDA56E">
      <w:pPr>
        <w:spacing w:line="360" w:lineRule="auto"/>
        <w:rPr>
          <w:rFonts w:hint="eastAsia" w:ascii="宋体" w:cs="宋体"/>
          <w:b/>
          <w:bCs/>
          <w:sz w:val="28"/>
          <w:szCs w:val="28"/>
        </w:rPr>
      </w:pPr>
    </w:p>
    <w:p w14:paraId="63441D13">
      <w:pPr>
        <w:spacing w:line="360" w:lineRule="auto"/>
        <w:rPr>
          <w:rFonts w:hint="eastAsia" w:ascii="宋体" w:cs="宋体"/>
          <w:b/>
          <w:bCs/>
          <w:sz w:val="28"/>
          <w:szCs w:val="28"/>
        </w:rPr>
      </w:pPr>
      <w:r>
        <w:rPr>
          <w:rFonts w:hint="eastAsia" w:ascii="宋体" w:cs="宋体"/>
          <w:b/>
          <w:bCs/>
          <w:sz w:val="28"/>
          <w:szCs w:val="28"/>
        </w:rPr>
        <w:t>①公司证件复印件</w:t>
      </w:r>
    </w:p>
    <w:p w14:paraId="0B267529">
      <w:pPr>
        <w:spacing w:line="360" w:lineRule="auto"/>
        <w:rPr>
          <w:rFonts w:hint="eastAsia" w:ascii="宋体" w:cs="宋体"/>
          <w:b/>
          <w:bCs/>
          <w:sz w:val="28"/>
          <w:szCs w:val="28"/>
        </w:rPr>
      </w:pPr>
      <w:r>
        <w:rPr>
          <w:rFonts w:hint="eastAsia" w:ascii="宋体" w:cs="宋体"/>
          <w:b/>
          <w:bCs/>
          <w:sz w:val="28"/>
          <w:szCs w:val="28"/>
        </w:rPr>
        <w:t>(复印件需清晰）</w:t>
      </w:r>
    </w:p>
    <w:p w14:paraId="4AB20BB5">
      <w:pPr>
        <w:spacing w:line="360" w:lineRule="auto"/>
        <w:rPr>
          <w:rFonts w:hint="eastAsia" w:ascii="宋体" w:cs="宋体"/>
          <w:b/>
          <w:bCs/>
          <w:sz w:val="28"/>
          <w:szCs w:val="28"/>
        </w:rPr>
      </w:pPr>
    </w:p>
    <w:p w14:paraId="4737ABFC">
      <w:pPr>
        <w:spacing w:line="360" w:lineRule="auto"/>
        <w:rPr>
          <w:rFonts w:hint="eastAsia" w:ascii="宋体" w:cs="宋体"/>
          <w:b/>
          <w:bCs/>
          <w:sz w:val="28"/>
          <w:szCs w:val="28"/>
        </w:rPr>
      </w:pPr>
    </w:p>
    <w:p w14:paraId="2DB74A08">
      <w:pPr>
        <w:spacing w:line="360" w:lineRule="auto"/>
        <w:rPr>
          <w:rFonts w:hint="eastAsia" w:ascii="宋体" w:cs="宋体"/>
          <w:b/>
          <w:bCs/>
          <w:sz w:val="28"/>
          <w:szCs w:val="28"/>
        </w:rPr>
      </w:pPr>
      <w:r>
        <w:rPr>
          <w:rFonts w:hint="eastAsia" w:ascii="宋体" w:cs="宋体"/>
          <w:b/>
          <w:bCs/>
          <w:sz w:val="28"/>
          <w:szCs w:val="28"/>
        </w:rPr>
        <w:t>②本项目相关的其他资质复印件</w:t>
      </w:r>
    </w:p>
    <w:p w14:paraId="0DDA3EA5">
      <w:pPr>
        <w:spacing w:line="360" w:lineRule="auto"/>
        <w:rPr>
          <w:rFonts w:hint="eastAsia" w:ascii="宋体" w:cs="宋体"/>
          <w:bCs/>
          <w:sz w:val="28"/>
          <w:szCs w:val="28"/>
        </w:rPr>
      </w:pPr>
    </w:p>
    <w:p w14:paraId="302CE421">
      <w:pPr>
        <w:spacing w:line="360" w:lineRule="auto"/>
        <w:rPr>
          <w:rFonts w:hint="eastAsia" w:ascii="宋体" w:cs="宋体"/>
          <w:bCs/>
          <w:sz w:val="28"/>
          <w:szCs w:val="28"/>
        </w:rPr>
      </w:pPr>
    </w:p>
    <w:p w14:paraId="1A029229">
      <w:pPr>
        <w:spacing w:line="360" w:lineRule="auto"/>
        <w:rPr>
          <w:rFonts w:hint="eastAsia" w:ascii="宋体" w:cs="宋体"/>
          <w:b/>
          <w:sz w:val="28"/>
          <w:szCs w:val="28"/>
        </w:rPr>
      </w:pPr>
      <w:r>
        <w:rPr>
          <w:rFonts w:hint="eastAsia" w:ascii="宋体" w:cs="宋体"/>
          <w:b/>
          <w:sz w:val="28"/>
          <w:szCs w:val="28"/>
        </w:rPr>
        <w:t>③法定代表人资格证明书模板：</w:t>
      </w:r>
    </w:p>
    <w:p w14:paraId="18DE6B07">
      <w:pPr>
        <w:spacing w:line="480" w:lineRule="exact"/>
        <w:jc w:val="center"/>
        <w:rPr>
          <w:rFonts w:hint="eastAsia" w:ascii="宋体" w:cs="宋体"/>
          <w:b/>
          <w:sz w:val="28"/>
          <w:szCs w:val="28"/>
        </w:rPr>
      </w:pPr>
    </w:p>
    <w:p w14:paraId="2057805F">
      <w:pPr>
        <w:spacing w:line="480" w:lineRule="exact"/>
        <w:jc w:val="center"/>
        <w:rPr>
          <w:rFonts w:hint="eastAsia" w:ascii="宋体" w:cs="宋体"/>
          <w:b/>
          <w:sz w:val="28"/>
          <w:szCs w:val="28"/>
        </w:rPr>
      </w:pPr>
      <w:r>
        <w:rPr>
          <w:rFonts w:hint="eastAsia" w:ascii="宋体" w:cs="宋体"/>
          <w:b/>
          <w:sz w:val="28"/>
          <w:szCs w:val="28"/>
        </w:rPr>
        <w:t>法定代表人资格证明书</w:t>
      </w:r>
    </w:p>
    <w:p w14:paraId="0142892D">
      <w:pPr>
        <w:spacing w:line="480" w:lineRule="exact"/>
        <w:jc w:val="center"/>
        <w:rPr>
          <w:rFonts w:hint="eastAsia" w:ascii="宋体" w:cs="宋体"/>
          <w:b/>
          <w:sz w:val="28"/>
          <w:szCs w:val="28"/>
        </w:rPr>
      </w:pPr>
    </w:p>
    <w:p w14:paraId="593BDCAE">
      <w:pPr>
        <w:spacing w:line="360" w:lineRule="auto"/>
        <w:ind w:firstLine="560" w:firstLineChars="200"/>
        <w:rPr>
          <w:rFonts w:hint="eastAsia" w:ascii="宋体" w:cs="宋体"/>
          <w:sz w:val="28"/>
          <w:szCs w:val="28"/>
        </w:rPr>
      </w:pPr>
      <w:r>
        <w:rPr>
          <w:rFonts w:hint="eastAsia" w:ascii="宋体" w:cs="宋体"/>
          <w:sz w:val="28"/>
          <w:szCs w:val="28"/>
        </w:rPr>
        <w:t>兹证明，</w:t>
      </w:r>
      <w:r>
        <w:rPr>
          <w:rFonts w:hint="eastAsia" w:ascii="宋体" w:cs="宋体"/>
          <w:sz w:val="28"/>
          <w:szCs w:val="28"/>
          <w:u w:val="single"/>
        </w:rPr>
        <w:t xml:space="preserve">           </w:t>
      </w:r>
      <w:r>
        <w:rPr>
          <w:rFonts w:hint="eastAsia" w:ascii="宋体" w:cs="宋体"/>
          <w:sz w:val="28"/>
          <w:szCs w:val="28"/>
        </w:rPr>
        <w:t>同志，</w:t>
      </w:r>
      <w:r>
        <w:rPr>
          <w:rFonts w:hint="eastAsia" w:ascii="宋体" w:cs="宋体"/>
          <w:sz w:val="28"/>
          <w:szCs w:val="28"/>
          <w:u w:val="single"/>
        </w:rPr>
        <w:t xml:space="preserve">     </w:t>
      </w:r>
      <w:r>
        <w:rPr>
          <w:rFonts w:hint="eastAsia" w:ascii="宋体" w:cs="宋体"/>
          <w:sz w:val="28"/>
          <w:szCs w:val="28"/>
        </w:rPr>
        <w:t>（性别），现任我司</w:t>
      </w:r>
      <w:r>
        <w:rPr>
          <w:rFonts w:hint="eastAsia" w:ascii="宋体" w:cs="宋体"/>
          <w:sz w:val="28"/>
          <w:szCs w:val="28"/>
          <w:u w:val="single"/>
        </w:rPr>
        <w:t xml:space="preserve">         </w:t>
      </w:r>
      <w:r>
        <w:rPr>
          <w:rFonts w:hint="eastAsia" w:ascii="宋体" w:cs="宋体"/>
          <w:sz w:val="28"/>
          <w:szCs w:val="28"/>
        </w:rPr>
        <w:t>职务，为本公司的法定代表人，特此证明。</w:t>
      </w:r>
    </w:p>
    <w:p w14:paraId="1D99B872">
      <w:pPr>
        <w:spacing w:line="500" w:lineRule="exact"/>
        <w:ind w:firstLine="560" w:firstLineChars="200"/>
        <w:jc w:val="left"/>
        <w:rPr>
          <w:rFonts w:hint="eastAsia" w:ascii="宋体" w:cs="宋体"/>
          <w:sz w:val="28"/>
          <w:szCs w:val="28"/>
        </w:rPr>
      </w:pPr>
    </w:p>
    <w:p w14:paraId="6905F925">
      <w:pPr>
        <w:spacing w:line="360" w:lineRule="auto"/>
        <w:ind w:firstLine="560" w:firstLineChars="200"/>
        <w:rPr>
          <w:rFonts w:hint="eastAsia" w:ascii="宋体" w:cs="宋体"/>
          <w:sz w:val="28"/>
          <w:szCs w:val="28"/>
          <w:u w:val="single"/>
        </w:rPr>
      </w:pPr>
      <w:r>
        <w:rPr>
          <w:rFonts w:hint="eastAsia" w:ascii="宋体" w:cs="宋体"/>
          <w:sz w:val="28"/>
          <w:szCs w:val="28"/>
        </w:rPr>
        <w:t>供应商法定代表人签字（盖章）：</w:t>
      </w:r>
      <w:r>
        <w:rPr>
          <w:rFonts w:hint="eastAsia" w:ascii="宋体" w:cs="宋体"/>
          <w:sz w:val="28"/>
          <w:szCs w:val="28"/>
          <w:u w:val="single"/>
        </w:rPr>
        <w:t xml:space="preserve">                                </w:t>
      </w:r>
    </w:p>
    <w:p w14:paraId="35B112FD">
      <w:pPr>
        <w:spacing w:line="360" w:lineRule="auto"/>
        <w:ind w:firstLine="560" w:firstLineChars="200"/>
        <w:rPr>
          <w:rFonts w:hint="eastAsia" w:ascii="宋体" w:cs="宋体"/>
          <w:sz w:val="28"/>
          <w:szCs w:val="28"/>
        </w:rPr>
      </w:pPr>
      <w:r>
        <w:rPr>
          <w:rFonts w:hint="eastAsia" w:ascii="宋体" w:cs="宋体"/>
          <w:sz w:val="28"/>
          <w:szCs w:val="28"/>
        </w:rPr>
        <w:t>公司名称（盖章）：</w:t>
      </w:r>
      <w:r>
        <w:rPr>
          <w:rFonts w:hint="eastAsia" w:ascii="宋体" w:cs="宋体"/>
          <w:sz w:val="28"/>
          <w:szCs w:val="28"/>
          <w:u w:val="single"/>
        </w:rPr>
        <w:t xml:space="preserve">                                            </w:t>
      </w:r>
      <w:r>
        <w:rPr>
          <w:rFonts w:hint="eastAsia" w:ascii="宋体" w:cs="宋体"/>
          <w:sz w:val="28"/>
          <w:szCs w:val="28"/>
        </w:rPr>
        <w:t xml:space="preserve">  </w:t>
      </w:r>
    </w:p>
    <w:p w14:paraId="05D74469">
      <w:pPr>
        <w:spacing w:line="360" w:lineRule="auto"/>
        <w:ind w:firstLine="560" w:firstLineChars="200"/>
        <w:rPr>
          <w:rFonts w:hint="eastAsia" w:ascii="宋体" w:cs="宋体"/>
          <w:sz w:val="28"/>
          <w:szCs w:val="28"/>
          <w:u w:val="single"/>
        </w:rPr>
      </w:pPr>
      <w:r>
        <w:rPr>
          <w:rFonts w:hint="eastAsia" w:ascii="宋体" w:cs="宋体"/>
          <w:sz w:val="28"/>
          <w:szCs w:val="28"/>
        </w:rPr>
        <w:t>日期：</w:t>
      </w:r>
      <w:r>
        <w:rPr>
          <w:rFonts w:hint="eastAsia" w:ascii="宋体" w:cs="宋体"/>
          <w:sz w:val="28"/>
          <w:szCs w:val="28"/>
          <w:u w:val="single"/>
        </w:rPr>
        <w:t xml:space="preserve">                                                        </w:t>
      </w:r>
    </w:p>
    <w:p w14:paraId="50336927">
      <w:pPr>
        <w:rPr>
          <w:rFonts w:hint="eastAsia" w:ascii="宋体" w:cs="宋体"/>
          <w:b/>
          <w:sz w:val="28"/>
          <w:szCs w:val="28"/>
        </w:rPr>
      </w:pPr>
    </w:p>
    <w:p w14:paraId="659FBDCE">
      <w:pPr>
        <w:rPr>
          <w:rFonts w:hint="eastAsia" w:ascii="宋体" w:cs="宋体"/>
          <w:b/>
          <w:sz w:val="28"/>
          <w:szCs w:val="28"/>
        </w:rPr>
      </w:pPr>
      <w:r>
        <w:rPr>
          <w:rFonts w:hint="eastAsia" w:ascii="宋体" w:cs="宋体"/>
          <w:sz w:val="28"/>
          <w:szCs w:val="28"/>
        </w:rPr>
        <mc:AlternateContent>
          <mc:Choice Requires="wps">
            <w:drawing>
              <wp:anchor distT="0" distB="0" distL="114300" distR="114300" simplePos="0" relativeHeight="251659264" behindDoc="0" locked="0" layoutInCell="1" allowOverlap="1">
                <wp:simplePos x="0" y="0"/>
                <wp:positionH relativeFrom="page">
                  <wp:posOffset>1099185</wp:posOffset>
                </wp:positionH>
                <wp:positionV relativeFrom="paragraph">
                  <wp:posOffset>414020</wp:posOffset>
                </wp:positionV>
                <wp:extent cx="2590165" cy="1722120"/>
                <wp:effectExtent l="0" t="0" r="0" b="0"/>
                <wp:wrapNone/>
                <wp:docPr id="4" name="Rectangle 5 4"/>
                <wp:cNvGraphicFramePr/>
                <a:graphic xmlns:a="http://schemas.openxmlformats.org/drawingml/2006/main">
                  <a:graphicData uri="http://schemas.microsoft.com/office/word/2010/wordprocessingShape">
                    <wps:wsp>
                      <wps:cNvSpPr/>
                      <wps:spPr>
                        <a:xfrm>
                          <a:off x="0" y="0"/>
                          <a:ext cx="2590164" cy="1722120"/>
                        </a:xfrm>
                        <a:prstGeom prst="rect">
                          <a:avLst/>
                        </a:prstGeom>
                        <a:solidFill>
                          <a:srgbClr val="FFFFFF"/>
                        </a:solidFill>
                        <a:ln w="12700" cap="flat" cmpd="sng">
                          <a:solidFill>
                            <a:srgbClr val="000000"/>
                          </a:solidFill>
                          <a:prstDash val="solid"/>
                          <a:miter/>
                        </a:ln>
                      </wps:spPr>
                      <wps:txbx>
                        <w:txbxContent>
                          <w:p w14:paraId="47A86C4F">
                            <w:pPr>
                              <w:jc w:val="center"/>
                              <w:rPr>
                                <w:rFonts w:hint="eastAsia" w:eastAsia="华文中宋"/>
                                <w:sz w:val="28"/>
                                <w:szCs w:val="28"/>
                              </w:rPr>
                            </w:pPr>
                          </w:p>
                          <w:p w14:paraId="3231A007">
                            <w:pPr>
                              <w:rPr>
                                <w:rFonts w:hint="eastAsia" w:eastAsia="华文中宋"/>
                                <w:sz w:val="28"/>
                                <w:szCs w:val="28"/>
                              </w:rPr>
                            </w:pPr>
                          </w:p>
                          <w:p w14:paraId="47974CC5">
                            <w:pPr>
                              <w:jc w:val="center"/>
                              <w:rPr>
                                <w:rFonts w:hint="eastAsia" w:eastAsia="华文中宋"/>
                                <w:sz w:val="28"/>
                                <w:szCs w:val="28"/>
                              </w:rPr>
                            </w:pPr>
                            <w:r>
                              <w:rPr>
                                <w:rFonts w:hint="eastAsia" w:eastAsia="华文中宋"/>
                                <w:sz w:val="28"/>
                                <w:szCs w:val="28"/>
                              </w:rPr>
                              <w:t>此处粘贴法定代表人</w:t>
                            </w:r>
                          </w:p>
                          <w:p w14:paraId="09A12CF6">
                            <w:pPr>
                              <w:jc w:val="center"/>
                              <w:rPr>
                                <w:rFonts w:hint="eastAsia" w:eastAsia="华文中宋"/>
                                <w:sz w:val="28"/>
                                <w:szCs w:val="28"/>
                              </w:rPr>
                            </w:pPr>
                            <w:r>
                              <w:rPr>
                                <w:rFonts w:hint="eastAsia" w:eastAsia="华文中宋"/>
                                <w:sz w:val="28"/>
                                <w:szCs w:val="28"/>
                              </w:rPr>
                              <w:t>身份证正面</w:t>
                            </w:r>
                          </w:p>
                        </w:txbxContent>
                      </wps:txbx>
                      <wps:bodyPr vert="horz" wrap="square" lIns="91440" tIns="45720" rIns="91440" bIns="45720" anchor="t" anchorCtr="0" upright="1">
                        <a:noAutofit/>
                      </wps:bodyPr>
                    </wps:wsp>
                  </a:graphicData>
                </a:graphic>
              </wp:anchor>
            </w:drawing>
          </mc:Choice>
          <mc:Fallback>
            <w:pict>
              <v:rect id="Rectangle 5 4" o:spid="_x0000_s1026" o:spt="1" style="position:absolute;left:0pt;margin-left:86.55pt;margin-top:32.6pt;height:135.6pt;width:203.95pt;mso-position-horizontal-relative:page;z-index:251659264;mso-width-relative:page;mso-height-relative:page;" fillcolor="#FFFFFF" filled="t" stroked="t" coordsize="21600,21600" o:gfxdata="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xD2GLb&#10;AAAACgEAAA8AAAAAAAAAAQAgAAAAIgAAAGRycy9kb3ducmV2LnhtbFBLAQIUABQAAAAIAIdO4kB8&#10;fOTgHQIAAF0EAAAOAAAAAAAAAAEAIAAAACoBAABkcnMvZTJvRG9jLnhtbFBLBQYAAAAABgAGAFkB&#10;AAC5BQAAAAA=&#10;">
                <v:fill on="t" focussize="0,0"/>
                <v:stroke weight="1pt" color="#000000" joinstyle="miter"/>
                <v:imagedata o:title=""/>
                <o:lock v:ext="edit" aspectratio="f"/>
                <v:textbox>
                  <w:txbxContent>
                    <w:p w14:paraId="47A86C4F">
                      <w:pPr>
                        <w:jc w:val="center"/>
                        <w:rPr>
                          <w:rFonts w:hint="eastAsia" w:eastAsia="华文中宋"/>
                          <w:sz w:val="28"/>
                          <w:szCs w:val="28"/>
                        </w:rPr>
                      </w:pPr>
                    </w:p>
                    <w:p w14:paraId="3231A007">
                      <w:pPr>
                        <w:rPr>
                          <w:rFonts w:hint="eastAsia" w:eastAsia="华文中宋"/>
                          <w:sz w:val="28"/>
                          <w:szCs w:val="28"/>
                        </w:rPr>
                      </w:pPr>
                    </w:p>
                    <w:p w14:paraId="47974CC5">
                      <w:pPr>
                        <w:jc w:val="center"/>
                        <w:rPr>
                          <w:rFonts w:hint="eastAsia" w:eastAsia="华文中宋"/>
                          <w:sz w:val="28"/>
                          <w:szCs w:val="28"/>
                        </w:rPr>
                      </w:pPr>
                      <w:r>
                        <w:rPr>
                          <w:rFonts w:hint="eastAsia" w:eastAsia="华文中宋"/>
                          <w:sz w:val="28"/>
                          <w:szCs w:val="28"/>
                        </w:rPr>
                        <w:t>此处粘贴法定代表人</w:t>
                      </w:r>
                    </w:p>
                    <w:p w14:paraId="09A12CF6">
                      <w:pPr>
                        <w:jc w:val="center"/>
                        <w:rPr>
                          <w:rFonts w:hint="eastAsia" w:eastAsia="华文中宋"/>
                          <w:sz w:val="28"/>
                          <w:szCs w:val="28"/>
                        </w:rPr>
                      </w:pPr>
                      <w:r>
                        <w:rPr>
                          <w:rFonts w:hint="eastAsia" w:eastAsia="华文中宋"/>
                          <w:sz w:val="28"/>
                          <w:szCs w:val="28"/>
                        </w:rPr>
                        <w:t>身份证正面</w:t>
                      </w:r>
                    </w:p>
                  </w:txbxContent>
                </v:textbox>
              </v:rect>
            </w:pict>
          </mc:Fallback>
        </mc:AlternateContent>
      </w:r>
      <w:r>
        <w:rPr>
          <w:rFonts w:hint="eastAsia" w:ascii="宋体" w:cs="宋体"/>
          <w:sz w:val="28"/>
          <w:szCs w:val="28"/>
        </w:rPr>
        <mc:AlternateContent>
          <mc:Choice Requires="wps">
            <w:drawing>
              <wp:anchor distT="0" distB="0" distL="114300" distR="114300" simplePos="0" relativeHeight="251659264" behindDoc="0" locked="0" layoutInCell="1" allowOverlap="1">
                <wp:simplePos x="0" y="0"/>
                <wp:positionH relativeFrom="page">
                  <wp:posOffset>3929380</wp:posOffset>
                </wp:positionH>
                <wp:positionV relativeFrom="paragraph">
                  <wp:posOffset>408305</wp:posOffset>
                </wp:positionV>
                <wp:extent cx="2530475" cy="1715770"/>
                <wp:effectExtent l="0" t="0" r="0" b="0"/>
                <wp:wrapNone/>
                <wp:docPr id="7" name="Rectangle 2 7"/>
                <wp:cNvGraphicFramePr/>
                <a:graphic xmlns:a="http://schemas.openxmlformats.org/drawingml/2006/main">
                  <a:graphicData uri="http://schemas.microsoft.com/office/word/2010/wordprocessingShape">
                    <wps:wsp>
                      <wps:cNvSpPr/>
                      <wps:spPr>
                        <a:xfrm>
                          <a:off x="0" y="0"/>
                          <a:ext cx="2530475" cy="1715770"/>
                        </a:xfrm>
                        <a:prstGeom prst="rect">
                          <a:avLst/>
                        </a:prstGeom>
                        <a:solidFill>
                          <a:srgbClr val="FFFFFF"/>
                        </a:solidFill>
                        <a:ln w="12700" cap="flat" cmpd="sng">
                          <a:solidFill>
                            <a:srgbClr val="000000"/>
                          </a:solidFill>
                          <a:prstDash val="solid"/>
                          <a:miter/>
                        </a:ln>
                      </wps:spPr>
                      <wps:txbx>
                        <w:txbxContent>
                          <w:p w14:paraId="3A7B7756">
                            <w:pPr>
                              <w:jc w:val="center"/>
                              <w:rPr>
                                <w:rFonts w:hint="eastAsia" w:eastAsia="华文中宋"/>
                                <w:sz w:val="28"/>
                                <w:szCs w:val="28"/>
                              </w:rPr>
                            </w:pPr>
                          </w:p>
                          <w:p w14:paraId="1B27FFE6">
                            <w:pPr>
                              <w:rPr>
                                <w:rFonts w:hint="eastAsia" w:eastAsia="华文中宋"/>
                                <w:sz w:val="28"/>
                                <w:szCs w:val="28"/>
                              </w:rPr>
                            </w:pPr>
                          </w:p>
                          <w:p w14:paraId="4BA8156E">
                            <w:pPr>
                              <w:jc w:val="center"/>
                              <w:rPr>
                                <w:rFonts w:hint="eastAsia" w:eastAsia="华文中宋"/>
                                <w:sz w:val="28"/>
                                <w:szCs w:val="28"/>
                              </w:rPr>
                            </w:pPr>
                            <w:r>
                              <w:rPr>
                                <w:rFonts w:hint="eastAsia" w:eastAsia="华文中宋"/>
                                <w:sz w:val="28"/>
                                <w:szCs w:val="28"/>
                              </w:rPr>
                              <w:t>此处粘贴法定代表人</w:t>
                            </w:r>
                          </w:p>
                          <w:p w14:paraId="1BC6539F">
                            <w:pPr>
                              <w:jc w:val="center"/>
                              <w:rPr>
                                <w:rFonts w:hint="eastAsia" w:eastAsia="华文中宋"/>
                                <w:sz w:val="28"/>
                                <w:szCs w:val="28"/>
                              </w:rPr>
                            </w:pPr>
                            <w:r>
                              <w:rPr>
                                <w:rFonts w:hint="eastAsia" w:eastAsia="华文中宋"/>
                                <w:sz w:val="28"/>
                                <w:szCs w:val="28"/>
                              </w:rPr>
                              <w:t>身份证反面</w:t>
                            </w:r>
                          </w:p>
                          <w:p w14:paraId="53D43BE1">
                            <w:pPr>
                              <w:rPr>
                                <w:rFonts w:eastAsia="黑体"/>
                                <w:b/>
                                <w:bCs/>
                                <w:sz w:val="30"/>
                                <w:szCs w:val="30"/>
                              </w:rPr>
                            </w:pPr>
                          </w:p>
                          <w:p w14:paraId="1E9DD522">
                            <w:pPr>
                              <w:jc w:val="center"/>
                              <w:rPr>
                                <w:rFonts w:eastAsia="华文中宋"/>
                                <w:sz w:val="28"/>
                                <w:szCs w:val="28"/>
                              </w:rPr>
                            </w:pPr>
                          </w:p>
                        </w:txbxContent>
                      </wps:txbx>
                      <wps:bodyPr vert="horz" wrap="square" lIns="91440" tIns="45720" rIns="91440" bIns="45720" anchor="t" anchorCtr="0" upright="1">
                        <a:noAutofit/>
                      </wps:bodyPr>
                    </wps:wsp>
                  </a:graphicData>
                </a:graphic>
              </wp:anchor>
            </w:drawing>
          </mc:Choice>
          <mc:Fallback>
            <w:pict>
              <v:rect id="Rectangle 2 7" o:spid="_x0000_s1026" o:spt="1" style="position:absolute;left:0pt;margin-left:309.4pt;margin-top:32.15pt;height:135.1pt;width:199.25pt;mso-position-horizontal-relative:page;z-index:251659264;mso-width-relative:page;mso-height-relative:page;" fillcolor="#FFFFFF" filled="t" stroked="t" coordsize="21600,21600" o:gfxdata="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5mIRi&#10;3AAAAAsBAAAPAAAAAAAAAAEAIAAAACIAAABkcnMvZG93bnJldi54bWxQSwECFAAUAAAACACHTuJA&#10;/kuOVx0CAABdBAAADgAAAAAAAAABACAAAAArAQAAZHJzL2Uyb0RvYy54bWxQSwUGAAAAAAYABgBZ&#10;AQAAugUAAAAA&#10;">
                <v:fill on="t" focussize="0,0"/>
                <v:stroke weight="1pt" color="#000000" joinstyle="miter"/>
                <v:imagedata o:title=""/>
                <o:lock v:ext="edit" aspectratio="f"/>
                <v:textbox>
                  <w:txbxContent>
                    <w:p w14:paraId="3A7B7756">
                      <w:pPr>
                        <w:jc w:val="center"/>
                        <w:rPr>
                          <w:rFonts w:hint="eastAsia" w:eastAsia="华文中宋"/>
                          <w:sz w:val="28"/>
                          <w:szCs w:val="28"/>
                        </w:rPr>
                      </w:pPr>
                    </w:p>
                    <w:p w14:paraId="1B27FFE6">
                      <w:pPr>
                        <w:rPr>
                          <w:rFonts w:hint="eastAsia" w:eastAsia="华文中宋"/>
                          <w:sz w:val="28"/>
                          <w:szCs w:val="28"/>
                        </w:rPr>
                      </w:pPr>
                    </w:p>
                    <w:p w14:paraId="4BA8156E">
                      <w:pPr>
                        <w:jc w:val="center"/>
                        <w:rPr>
                          <w:rFonts w:hint="eastAsia" w:eastAsia="华文中宋"/>
                          <w:sz w:val="28"/>
                          <w:szCs w:val="28"/>
                        </w:rPr>
                      </w:pPr>
                      <w:r>
                        <w:rPr>
                          <w:rFonts w:hint="eastAsia" w:eastAsia="华文中宋"/>
                          <w:sz w:val="28"/>
                          <w:szCs w:val="28"/>
                        </w:rPr>
                        <w:t>此处粘贴法定代表人</w:t>
                      </w:r>
                    </w:p>
                    <w:p w14:paraId="1BC6539F">
                      <w:pPr>
                        <w:jc w:val="center"/>
                        <w:rPr>
                          <w:rFonts w:hint="eastAsia" w:eastAsia="华文中宋"/>
                          <w:sz w:val="28"/>
                          <w:szCs w:val="28"/>
                        </w:rPr>
                      </w:pPr>
                      <w:r>
                        <w:rPr>
                          <w:rFonts w:hint="eastAsia" w:eastAsia="华文中宋"/>
                          <w:sz w:val="28"/>
                          <w:szCs w:val="28"/>
                        </w:rPr>
                        <w:t>身份证反面</w:t>
                      </w:r>
                    </w:p>
                    <w:p w14:paraId="53D43BE1">
                      <w:pPr>
                        <w:rPr>
                          <w:rFonts w:eastAsia="黑体"/>
                          <w:b/>
                          <w:bCs/>
                          <w:sz w:val="30"/>
                          <w:szCs w:val="30"/>
                        </w:rPr>
                      </w:pPr>
                    </w:p>
                    <w:p w14:paraId="1E9DD522">
                      <w:pPr>
                        <w:jc w:val="center"/>
                        <w:rPr>
                          <w:rFonts w:eastAsia="华文中宋"/>
                          <w:sz w:val="28"/>
                          <w:szCs w:val="28"/>
                        </w:rPr>
                      </w:pPr>
                    </w:p>
                  </w:txbxContent>
                </v:textbox>
              </v:rect>
            </w:pict>
          </mc:Fallback>
        </mc:AlternateContent>
      </w:r>
    </w:p>
    <w:p w14:paraId="170C5F57">
      <w:pPr>
        <w:rPr>
          <w:rFonts w:hint="eastAsia" w:ascii="宋体" w:cs="宋体"/>
          <w:b/>
          <w:sz w:val="28"/>
          <w:szCs w:val="28"/>
        </w:rPr>
      </w:pPr>
    </w:p>
    <w:p w14:paraId="72A5CD0B">
      <w:pPr>
        <w:spacing w:line="360" w:lineRule="auto"/>
        <w:rPr>
          <w:rFonts w:hint="eastAsia" w:ascii="宋体" w:cs="宋体"/>
          <w:b/>
          <w:sz w:val="28"/>
          <w:szCs w:val="28"/>
        </w:rPr>
      </w:pPr>
      <w:r>
        <w:rPr>
          <w:rFonts w:hint="eastAsia" w:ascii="宋体" w:cs="宋体"/>
          <w:sz w:val="28"/>
          <w:szCs w:val="28"/>
        </w:rPr>
        <w:br w:type="page"/>
      </w:r>
      <w:r>
        <w:rPr>
          <w:rFonts w:hint="eastAsia" w:ascii="宋体" w:cs="宋体"/>
          <w:sz w:val="28"/>
          <w:szCs w:val="28"/>
        </w:rPr>
        <w:t>④</w:t>
      </w:r>
      <w:r>
        <w:rPr>
          <w:rFonts w:hint="eastAsia" w:ascii="宋体" w:cs="宋体"/>
          <w:b/>
          <w:bCs/>
          <w:sz w:val="28"/>
          <w:szCs w:val="28"/>
        </w:rPr>
        <w:t>法定代表人授权委托书模板：</w:t>
      </w:r>
    </w:p>
    <w:p w14:paraId="31960185">
      <w:pPr>
        <w:tabs>
          <w:tab w:val="left" w:pos="654"/>
          <w:tab w:val="left" w:pos="1734"/>
          <w:tab w:val="left" w:pos="2814"/>
          <w:tab w:val="left" w:pos="3894"/>
          <w:tab w:val="left" w:pos="5334"/>
          <w:tab w:val="left" w:pos="6414"/>
          <w:tab w:val="left" w:pos="7254"/>
          <w:tab w:val="left" w:pos="8574"/>
          <w:tab w:val="left" w:pos="9654"/>
        </w:tabs>
        <w:jc w:val="center"/>
        <w:rPr>
          <w:rFonts w:hint="eastAsia" w:ascii="宋体" w:cs="宋体"/>
          <w:b/>
          <w:sz w:val="28"/>
          <w:szCs w:val="28"/>
        </w:rPr>
      </w:pPr>
    </w:p>
    <w:p w14:paraId="6077FDA6">
      <w:pPr>
        <w:tabs>
          <w:tab w:val="left" w:pos="654"/>
          <w:tab w:val="left" w:pos="1734"/>
          <w:tab w:val="left" w:pos="2814"/>
          <w:tab w:val="left" w:pos="3894"/>
          <w:tab w:val="left" w:pos="5334"/>
          <w:tab w:val="left" w:pos="6414"/>
          <w:tab w:val="left" w:pos="7254"/>
          <w:tab w:val="left" w:pos="8574"/>
          <w:tab w:val="left" w:pos="9654"/>
        </w:tabs>
        <w:jc w:val="center"/>
        <w:rPr>
          <w:rFonts w:hint="eastAsia" w:ascii="宋体" w:cs="宋体"/>
          <w:b/>
          <w:sz w:val="28"/>
          <w:szCs w:val="28"/>
        </w:rPr>
      </w:pPr>
      <w:r>
        <w:rPr>
          <w:rFonts w:hint="eastAsia" w:ascii="宋体" w:cs="宋体"/>
          <w:b/>
          <w:sz w:val="28"/>
          <w:szCs w:val="28"/>
        </w:rPr>
        <w:t>法定代表人授权委托书</w:t>
      </w:r>
    </w:p>
    <w:p w14:paraId="3D8CC5AB">
      <w:pPr>
        <w:spacing w:line="360" w:lineRule="auto"/>
        <w:rPr>
          <w:rFonts w:hint="eastAsia" w:ascii="宋体" w:cs="宋体"/>
          <w:sz w:val="28"/>
          <w:szCs w:val="28"/>
        </w:rPr>
      </w:pPr>
    </w:p>
    <w:p w14:paraId="783E6A1B">
      <w:pPr>
        <w:pStyle w:val="26"/>
        <w:spacing w:line="360" w:lineRule="auto"/>
        <w:jc w:val="left"/>
        <w:rPr>
          <w:rFonts w:hint="eastAsia" w:cs="宋体"/>
          <w:b/>
          <w:bCs/>
          <w:sz w:val="28"/>
          <w:szCs w:val="28"/>
        </w:rPr>
      </w:pPr>
      <w:r>
        <w:rPr>
          <w:rFonts w:hint="eastAsia" w:cs="宋体"/>
          <w:b/>
          <w:bCs/>
          <w:sz w:val="28"/>
          <w:szCs w:val="28"/>
        </w:rPr>
        <w:t>本授权书声明：</w:t>
      </w:r>
    </w:p>
    <w:p w14:paraId="7EAF1812">
      <w:pPr>
        <w:ind w:firstLine="1260" w:firstLineChars="450"/>
        <w:rPr>
          <w:rFonts w:hint="eastAsia" w:ascii="宋体" w:cs="宋体"/>
          <w:sz w:val="28"/>
          <w:szCs w:val="28"/>
        </w:rPr>
      </w:pPr>
      <w:r>
        <w:rPr>
          <w:rFonts w:hint="eastAsia" w:ascii="宋体" w:cs="宋体"/>
          <w:sz w:val="28"/>
          <w:szCs w:val="28"/>
        </w:rPr>
        <w:t>注册于</w:t>
      </w:r>
      <w:r>
        <w:rPr>
          <w:rFonts w:hint="eastAsia" w:ascii="宋体" w:cs="宋体"/>
          <w:sz w:val="28"/>
          <w:szCs w:val="28"/>
          <w:u w:val="single"/>
        </w:rPr>
        <w:t xml:space="preserve">           </w:t>
      </w:r>
      <w:r>
        <w:rPr>
          <w:rFonts w:hint="eastAsia" w:ascii="宋体" w:cs="宋体"/>
          <w:sz w:val="28"/>
          <w:szCs w:val="28"/>
        </w:rPr>
        <w:t>（公司地址）</w:t>
      </w:r>
      <w:r>
        <w:rPr>
          <w:rFonts w:hint="eastAsia" w:ascii="宋体" w:cs="宋体"/>
          <w:sz w:val="28"/>
          <w:szCs w:val="28"/>
          <w:u w:val="single"/>
        </w:rPr>
        <w:t xml:space="preserve">               </w:t>
      </w:r>
      <w:r>
        <w:rPr>
          <w:rFonts w:hint="eastAsia" w:ascii="宋体" w:cs="宋体"/>
          <w:sz w:val="28"/>
          <w:szCs w:val="28"/>
        </w:rPr>
        <w:t>（公司名称）的</w:t>
      </w:r>
      <w:r>
        <w:rPr>
          <w:rFonts w:hint="eastAsia" w:ascii="宋体" w:cs="宋体"/>
          <w:sz w:val="28"/>
          <w:szCs w:val="28"/>
          <w:u w:val="single"/>
        </w:rPr>
        <w:t xml:space="preserve">        </w:t>
      </w:r>
      <w:r>
        <w:rPr>
          <w:rFonts w:hint="eastAsia" w:ascii="宋体" w:cs="宋体"/>
          <w:sz w:val="28"/>
          <w:szCs w:val="28"/>
        </w:rPr>
        <w:t xml:space="preserve">（法定代表人姓名、职务）代表本公司授权 </w:t>
      </w:r>
      <w:r>
        <w:rPr>
          <w:rFonts w:hint="eastAsia" w:ascii="宋体" w:cs="宋体"/>
          <w:sz w:val="28"/>
          <w:szCs w:val="28"/>
          <w:u w:val="single"/>
        </w:rPr>
        <w:t xml:space="preserve">       </w:t>
      </w:r>
      <w:r>
        <w:rPr>
          <w:rFonts w:hint="eastAsia" w:ascii="宋体" w:cs="宋体"/>
          <w:sz w:val="28"/>
          <w:szCs w:val="28"/>
        </w:rPr>
        <w:t>（被授权人的姓名、职务、联系方式）为本公司的合法代表，以本公司名义负责处理在</w:t>
      </w:r>
      <w:r>
        <w:rPr>
          <w:rFonts w:hint="eastAsia" w:ascii="宋体" w:cs="宋体"/>
          <w:sz w:val="28"/>
          <w:szCs w:val="28"/>
          <w:u w:val="single"/>
        </w:rPr>
        <w:t xml:space="preserve">    </w:t>
      </w:r>
      <w:r>
        <w:rPr>
          <w:rFonts w:hint="eastAsia" w:ascii="宋体" w:cs="宋体"/>
          <w:i/>
          <w:iCs/>
          <w:sz w:val="28"/>
          <w:szCs w:val="28"/>
          <w:u w:val="single"/>
        </w:rPr>
        <w:t>此处填写项目名称</w:t>
      </w:r>
      <w:r>
        <w:rPr>
          <w:rFonts w:hint="eastAsia" w:ascii="宋体" w:cs="宋体"/>
          <w:sz w:val="28"/>
          <w:szCs w:val="28"/>
          <w:u w:val="single"/>
        </w:rPr>
        <w:t xml:space="preserve">     （项目编号：           ）</w:t>
      </w:r>
      <w:r>
        <w:rPr>
          <w:rFonts w:hint="eastAsia" w:ascii="宋体" w:cs="宋体"/>
          <w:sz w:val="28"/>
          <w:szCs w:val="28"/>
        </w:rPr>
        <w:t>采购活动中</w:t>
      </w:r>
      <w:r>
        <w:rPr>
          <w:rFonts w:hint="eastAsia" w:ascii="宋体" w:cs="宋体"/>
          <w:color w:val="0000FF"/>
          <w:sz w:val="28"/>
          <w:szCs w:val="28"/>
        </w:rPr>
        <w:t>院内采购报价及合同签订等</w:t>
      </w:r>
      <w:r>
        <w:rPr>
          <w:rFonts w:hint="eastAsia" w:ascii="宋体" w:cs="宋体"/>
          <w:sz w:val="28"/>
          <w:szCs w:val="28"/>
        </w:rPr>
        <w:t>相关事宜。</w:t>
      </w:r>
    </w:p>
    <w:p w14:paraId="7F9F8F41">
      <w:pPr>
        <w:spacing w:line="360" w:lineRule="auto"/>
        <w:ind w:firstLine="560" w:firstLineChars="200"/>
        <w:rPr>
          <w:rFonts w:hint="eastAsia" w:ascii="宋体" w:cs="宋体"/>
          <w:sz w:val="28"/>
          <w:szCs w:val="28"/>
        </w:rPr>
      </w:pPr>
      <w:r>
        <w:rPr>
          <w:rFonts w:hint="eastAsia" w:ascii="宋体" w:cs="宋体"/>
          <w:sz w:val="28"/>
          <w:szCs w:val="28"/>
        </w:rPr>
        <w:t>本授权书在签字盖章后生效，特此声明。</w:t>
      </w:r>
    </w:p>
    <w:p w14:paraId="55B7770E">
      <w:pPr>
        <w:spacing w:line="500" w:lineRule="exact"/>
        <w:ind w:firstLine="560" w:firstLineChars="200"/>
        <w:jc w:val="left"/>
        <w:rPr>
          <w:rFonts w:hint="eastAsia" w:ascii="宋体" w:cs="宋体"/>
          <w:sz w:val="28"/>
          <w:szCs w:val="28"/>
        </w:rPr>
      </w:pPr>
    </w:p>
    <w:p w14:paraId="33C71505">
      <w:pPr>
        <w:spacing w:line="360" w:lineRule="auto"/>
        <w:ind w:firstLine="560" w:firstLineChars="200"/>
        <w:rPr>
          <w:rFonts w:hint="eastAsia" w:ascii="宋体" w:cs="宋体"/>
          <w:sz w:val="28"/>
          <w:szCs w:val="28"/>
          <w:u w:val="single"/>
        </w:rPr>
      </w:pPr>
      <w:r>
        <w:rPr>
          <w:rFonts w:hint="eastAsia" w:ascii="宋体" w:cs="宋体"/>
          <w:sz w:val="28"/>
          <w:szCs w:val="28"/>
        </w:rPr>
        <w:t>供应商法定代表人签字（盖章）</w:t>
      </w:r>
      <w:r>
        <w:rPr>
          <w:rFonts w:hint="eastAsia" w:ascii="宋体" w:cs="宋体"/>
          <w:snapToGrid w:val="0"/>
          <w:kern w:val="0"/>
          <w:sz w:val="28"/>
          <w:szCs w:val="28"/>
        </w:rPr>
        <w:t>：</w:t>
      </w:r>
      <w:r>
        <w:rPr>
          <w:rFonts w:hint="eastAsia" w:ascii="宋体" w:cs="宋体"/>
          <w:sz w:val="28"/>
          <w:szCs w:val="28"/>
          <w:u w:val="single"/>
        </w:rPr>
        <w:t xml:space="preserve">                                </w:t>
      </w:r>
    </w:p>
    <w:p w14:paraId="4578FDD6">
      <w:pPr>
        <w:spacing w:line="360" w:lineRule="auto"/>
        <w:ind w:firstLine="560" w:firstLineChars="200"/>
        <w:rPr>
          <w:rFonts w:hint="eastAsia" w:ascii="宋体" w:cs="宋体"/>
          <w:sz w:val="28"/>
          <w:szCs w:val="28"/>
        </w:rPr>
      </w:pPr>
      <w:r>
        <w:rPr>
          <w:rFonts w:hint="eastAsia" w:ascii="宋体" w:cs="宋体"/>
          <w:sz w:val="28"/>
          <w:szCs w:val="28"/>
        </w:rPr>
        <w:t>被授权人签字（盖章）</w:t>
      </w:r>
      <w:r>
        <w:rPr>
          <w:rFonts w:hint="eastAsia" w:ascii="宋体" w:cs="宋体"/>
          <w:snapToGrid w:val="0"/>
          <w:kern w:val="0"/>
          <w:sz w:val="28"/>
          <w:szCs w:val="28"/>
        </w:rPr>
        <w:t>：</w:t>
      </w:r>
      <w:r>
        <w:rPr>
          <w:rFonts w:hint="eastAsia" w:ascii="宋体" w:cs="宋体"/>
          <w:sz w:val="28"/>
          <w:szCs w:val="28"/>
          <w:u w:val="single"/>
        </w:rPr>
        <w:t xml:space="preserve">                                        </w:t>
      </w:r>
    </w:p>
    <w:p w14:paraId="457B899B">
      <w:pPr>
        <w:spacing w:line="360" w:lineRule="auto"/>
        <w:ind w:firstLine="560" w:firstLineChars="200"/>
        <w:rPr>
          <w:rFonts w:hint="eastAsia" w:ascii="宋体" w:cs="宋体"/>
          <w:sz w:val="28"/>
          <w:szCs w:val="28"/>
          <w:u w:val="single"/>
        </w:rPr>
      </w:pPr>
      <w:r>
        <w:rPr>
          <w:rFonts w:hint="eastAsia" w:ascii="宋体" w:cs="宋体"/>
          <w:sz w:val="28"/>
          <w:szCs w:val="28"/>
        </w:rPr>
        <w:t>公司名称（盖章）：</w:t>
      </w:r>
      <w:r>
        <w:rPr>
          <w:rFonts w:hint="eastAsia" w:ascii="宋体" w:cs="宋体"/>
          <w:sz w:val="28"/>
          <w:szCs w:val="28"/>
          <w:u w:val="single"/>
        </w:rPr>
        <w:t xml:space="preserve">                                            </w:t>
      </w:r>
    </w:p>
    <w:p w14:paraId="66349396">
      <w:pPr>
        <w:ind w:firstLine="560" w:firstLineChars="200"/>
        <w:rPr>
          <w:rFonts w:hint="eastAsia" w:ascii="宋体" w:cs="宋体"/>
          <w:b/>
          <w:sz w:val="28"/>
          <w:szCs w:val="28"/>
        </w:rPr>
      </w:pPr>
      <w:r>
        <w:rPr>
          <w:rFonts w:hint="eastAsia" w:ascii="宋体" w:cs="宋体"/>
          <w:sz w:val="28"/>
          <w:szCs w:val="28"/>
        </w:rPr>
        <w:t>日期：</w:t>
      </w:r>
      <w:r>
        <w:rPr>
          <w:rFonts w:hint="eastAsia" w:ascii="宋体" w:cs="宋体"/>
          <w:sz w:val="28"/>
          <w:szCs w:val="28"/>
          <w:u w:val="single"/>
        </w:rPr>
        <w:t xml:space="preserve">                                                         </w:t>
      </w:r>
    </w:p>
    <w:p w14:paraId="01AC1FF8">
      <w:pPr>
        <w:rPr>
          <w:rFonts w:hint="eastAsia" w:ascii="宋体" w:cs="宋体"/>
          <w:b/>
          <w:sz w:val="28"/>
          <w:szCs w:val="28"/>
        </w:rPr>
      </w:pPr>
    </w:p>
    <w:p w14:paraId="06520C7D">
      <w:pPr>
        <w:rPr>
          <w:rFonts w:hint="eastAsia" w:ascii="宋体" w:cs="宋体"/>
          <w:b/>
          <w:sz w:val="28"/>
          <w:szCs w:val="28"/>
        </w:rPr>
      </w:pPr>
    </w:p>
    <w:p w14:paraId="6CB6C14D">
      <w:pPr>
        <w:rPr>
          <w:rFonts w:hint="eastAsia" w:ascii="宋体" w:cs="宋体"/>
          <w:b/>
          <w:sz w:val="28"/>
          <w:szCs w:val="28"/>
        </w:rPr>
      </w:pPr>
      <w:r>
        <w:rPr>
          <w:rFonts w:hint="eastAsia" w:ascii="宋体" w:cs="宋体"/>
          <w:sz w:val="28"/>
          <w:szCs w:val="28"/>
        </w:rPr>
        <mc:AlternateContent>
          <mc:Choice Requires="wps">
            <w:drawing>
              <wp:anchor distT="0" distB="0" distL="114300" distR="114300" simplePos="0" relativeHeight="251659264" behindDoc="0" locked="0" layoutInCell="1" allowOverlap="1">
                <wp:simplePos x="0" y="0"/>
                <wp:positionH relativeFrom="page">
                  <wp:posOffset>1087120</wp:posOffset>
                </wp:positionH>
                <wp:positionV relativeFrom="paragraph">
                  <wp:posOffset>222885</wp:posOffset>
                </wp:positionV>
                <wp:extent cx="2590165" cy="1722120"/>
                <wp:effectExtent l="0" t="0" r="0" b="0"/>
                <wp:wrapNone/>
                <wp:docPr id="10" name="矩形 8 10"/>
                <wp:cNvGraphicFramePr/>
                <a:graphic xmlns:a="http://schemas.openxmlformats.org/drawingml/2006/main">
                  <a:graphicData uri="http://schemas.microsoft.com/office/word/2010/wordprocessingShape">
                    <wps:wsp>
                      <wps:cNvSpPr/>
                      <wps:spPr>
                        <a:xfrm>
                          <a:off x="0" y="0"/>
                          <a:ext cx="2590164" cy="1722120"/>
                        </a:xfrm>
                        <a:prstGeom prst="rect">
                          <a:avLst/>
                        </a:prstGeom>
                        <a:solidFill>
                          <a:srgbClr val="FFFFFF"/>
                        </a:solidFill>
                        <a:ln w="12700" cap="flat" cmpd="sng">
                          <a:solidFill>
                            <a:srgbClr val="000000"/>
                          </a:solidFill>
                          <a:prstDash val="solid"/>
                          <a:miter/>
                        </a:ln>
                      </wps:spPr>
                      <wps:txbx>
                        <w:txbxContent>
                          <w:p w14:paraId="197A9656">
                            <w:pPr>
                              <w:jc w:val="center"/>
                              <w:rPr>
                                <w:rFonts w:hint="eastAsia" w:eastAsia="华文中宋"/>
                                <w:sz w:val="28"/>
                                <w:szCs w:val="28"/>
                              </w:rPr>
                            </w:pPr>
                          </w:p>
                          <w:p w14:paraId="2DC8A864">
                            <w:pPr>
                              <w:rPr>
                                <w:rFonts w:hint="eastAsia" w:eastAsia="华文中宋"/>
                                <w:sz w:val="28"/>
                                <w:szCs w:val="28"/>
                              </w:rPr>
                            </w:pPr>
                          </w:p>
                          <w:p w14:paraId="0D85F27F">
                            <w:pPr>
                              <w:jc w:val="center"/>
                              <w:rPr>
                                <w:rFonts w:hint="eastAsia" w:eastAsia="华文中宋"/>
                                <w:sz w:val="28"/>
                                <w:szCs w:val="28"/>
                              </w:rPr>
                            </w:pPr>
                            <w:r>
                              <w:rPr>
                                <w:rFonts w:hint="eastAsia" w:eastAsia="华文中宋"/>
                                <w:sz w:val="28"/>
                                <w:szCs w:val="28"/>
                              </w:rPr>
                              <w:t>此处粘贴授权代表</w:t>
                            </w:r>
                          </w:p>
                          <w:p w14:paraId="731378BC">
                            <w:pPr>
                              <w:jc w:val="center"/>
                              <w:rPr>
                                <w:rFonts w:hint="eastAsia" w:eastAsia="华文中宋"/>
                                <w:sz w:val="28"/>
                                <w:szCs w:val="28"/>
                              </w:rPr>
                            </w:pPr>
                            <w:r>
                              <w:rPr>
                                <w:rFonts w:hint="eastAsia" w:eastAsia="华文中宋"/>
                                <w:sz w:val="28"/>
                                <w:szCs w:val="28"/>
                              </w:rPr>
                              <w:t>身份证正面</w:t>
                            </w:r>
                          </w:p>
                          <w:p w14:paraId="7F1C9E6B">
                            <w:pPr>
                              <w:jc w:val="center"/>
                              <w:rPr>
                                <w:rFonts w:hint="eastAsia" w:eastAsia="华文中宋"/>
                                <w:sz w:val="28"/>
                                <w:szCs w:val="28"/>
                              </w:rPr>
                            </w:pPr>
                          </w:p>
                        </w:txbxContent>
                      </wps:txbx>
                      <wps:bodyPr vert="horz" wrap="square" lIns="91440" tIns="45720" rIns="91440" bIns="45720" anchor="t" anchorCtr="0" upright="1">
                        <a:noAutofit/>
                      </wps:bodyPr>
                    </wps:wsp>
                  </a:graphicData>
                </a:graphic>
              </wp:anchor>
            </w:drawing>
          </mc:Choice>
          <mc:Fallback>
            <w:pict>
              <v:rect id="矩形 8 10" o:spid="_x0000_s1026" o:spt="1" style="position:absolute;left:0pt;margin-left:85.6pt;margin-top:17.55pt;height:135.6pt;width:203.95pt;mso-position-horizontal-relative:page;z-index:251659264;mso-width-relative:page;mso-height-relative:page;" fillcolor="#FFFFFF" filled="t" stroked="t" coordsize="21600,21600" o:gfxdata="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vZAgRNwAAAAKAQAADwAAAAAAAAABACAAAAAiAAAAZHJzL2Rvd25yZXYueG1sUEsBAhQA&#10;FAAAAAgAh07iQJFUGrwnAgAAXAQAAA4AAAAAAAAAAQAgAAAAKwEAAGRycy9lMm9Eb2MueG1sUEsF&#10;BgAAAAAGAAYAWQEAAMQFAAAAAA==&#10;">
                <v:fill on="t" focussize="0,0"/>
                <v:stroke weight="1pt" color="#000000" joinstyle="miter"/>
                <v:imagedata o:title=""/>
                <o:lock v:ext="edit" aspectratio="f"/>
                <v:textbox>
                  <w:txbxContent>
                    <w:p w14:paraId="197A9656">
                      <w:pPr>
                        <w:jc w:val="center"/>
                        <w:rPr>
                          <w:rFonts w:hint="eastAsia" w:eastAsia="华文中宋"/>
                          <w:sz w:val="28"/>
                          <w:szCs w:val="28"/>
                        </w:rPr>
                      </w:pPr>
                    </w:p>
                    <w:p w14:paraId="2DC8A864">
                      <w:pPr>
                        <w:rPr>
                          <w:rFonts w:hint="eastAsia" w:eastAsia="华文中宋"/>
                          <w:sz w:val="28"/>
                          <w:szCs w:val="28"/>
                        </w:rPr>
                      </w:pPr>
                    </w:p>
                    <w:p w14:paraId="0D85F27F">
                      <w:pPr>
                        <w:jc w:val="center"/>
                        <w:rPr>
                          <w:rFonts w:hint="eastAsia" w:eastAsia="华文中宋"/>
                          <w:sz w:val="28"/>
                          <w:szCs w:val="28"/>
                        </w:rPr>
                      </w:pPr>
                      <w:r>
                        <w:rPr>
                          <w:rFonts w:hint="eastAsia" w:eastAsia="华文中宋"/>
                          <w:sz w:val="28"/>
                          <w:szCs w:val="28"/>
                        </w:rPr>
                        <w:t>此处粘贴授权代表</w:t>
                      </w:r>
                    </w:p>
                    <w:p w14:paraId="731378BC">
                      <w:pPr>
                        <w:jc w:val="center"/>
                        <w:rPr>
                          <w:rFonts w:hint="eastAsia" w:eastAsia="华文中宋"/>
                          <w:sz w:val="28"/>
                          <w:szCs w:val="28"/>
                        </w:rPr>
                      </w:pPr>
                      <w:r>
                        <w:rPr>
                          <w:rFonts w:hint="eastAsia" w:eastAsia="华文中宋"/>
                          <w:sz w:val="28"/>
                          <w:szCs w:val="28"/>
                        </w:rPr>
                        <w:t>身份证正面</w:t>
                      </w:r>
                    </w:p>
                    <w:p w14:paraId="7F1C9E6B">
                      <w:pPr>
                        <w:jc w:val="center"/>
                        <w:rPr>
                          <w:rFonts w:hint="eastAsia" w:eastAsia="华文中宋"/>
                          <w:sz w:val="28"/>
                          <w:szCs w:val="28"/>
                        </w:rPr>
                      </w:pPr>
                    </w:p>
                  </w:txbxContent>
                </v:textbox>
              </v:rect>
            </w:pict>
          </mc:Fallback>
        </mc:AlternateContent>
      </w:r>
      <w:r>
        <w:rPr>
          <w:rFonts w:hint="eastAsia" w:ascii="宋体" w:cs="宋体"/>
          <w:sz w:val="28"/>
          <w:szCs w:val="28"/>
        </w:rPr>
        <mc:AlternateContent>
          <mc:Choice Requires="wps">
            <w:drawing>
              <wp:anchor distT="0" distB="0" distL="114300" distR="114300" simplePos="0" relativeHeight="251659264" behindDoc="0" locked="0" layoutInCell="1" allowOverlap="1">
                <wp:simplePos x="0" y="0"/>
                <wp:positionH relativeFrom="page">
                  <wp:posOffset>3929380</wp:posOffset>
                </wp:positionH>
                <wp:positionV relativeFrom="paragraph">
                  <wp:posOffset>217170</wp:posOffset>
                </wp:positionV>
                <wp:extent cx="2530475" cy="1715770"/>
                <wp:effectExtent l="0" t="0" r="0" b="0"/>
                <wp:wrapNone/>
                <wp:docPr id="13" name="矩形 9 13"/>
                <wp:cNvGraphicFramePr/>
                <a:graphic xmlns:a="http://schemas.openxmlformats.org/drawingml/2006/main">
                  <a:graphicData uri="http://schemas.microsoft.com/office/word/2010/wordprocessingShape">
                    <wps:wsp>
                      <wps:cNvSpPr/>
                      <wps:spPr>
                        <a:xfrm>
                          <a:off x="0" y="0"/>
                          <a:ext cx="2530475" cy="1715770"/>
                        </a:xfrm>
                        <a:prstGeom prst="rect">
                          <a:avLst/>
                        </a:prstGeom>
                        <a:solidFill>
                          <a:srgbClr val="FFFFFF"/>
                        </a:solidFill>
                        <a:ln w="12700" cap="flat" cmpd="sng">
                          <a:solidFill>
                            <a:srgbClr val="000000"/>
                          </a:solidFill>
                          <a:prstDash val="solid"/>
                          <a:miter/>
                        </a:ln>
                      </wps:spPr>
                      <wps:txbx>
                        <w:txbxContent>
                          <w:p w14:paraId="1757503B">
                            <w:pPr>
                              <w:jc w:val="center"/>
                              <w:rPr>
                                <w:rFonts w:hint="eastAsia" w:eastAsia="华文中宋"/>
                                <w:sz w:val="28"/>
                                <w:szCs w:val="28"/>
                              </w:rPr>
                            </w:pPr>
                          </w:p>
                          <w:p w14:paraId="4F6297FE">
                            <w:pPr>
                              <w:rPr>
                                <w:rFonts w:hint="eastAsia" w:eastAsia="华文中宋"/>
                                <w:sz w:val="28"/>
                                <w:szCs w:val="28"/>
                              </w:rPr>
                            </w:pPr>
                          </w:p>
                          <w:p w14:paraId="3CA6DEF4">
                            <w:pPr>
                              <w:jc w:val="center"/>
                              <w:rPr>
                                <w:rFonts w:hint="eastAsia" w:eastAsia="华文中宋"/>
                                <w:sz w:val="28"/>
                                <w:szCs w:val="28"/>
                              </w:rPr>
                            </w:pPr>
                            <w:r>
                              <w:rPr>
                                <w:rFonts w:hint="eastAsia" w:eastAsia="华文中宋"/>
                                <w:sz w:val="28"/>
                                <w:szCs w:val="28"/>
                              </w:rPr>
                              <w:t>此处粘贴授权代表</w:t>
                            </w:r>
                          </w:p>
                          <w:p w14:paraId="0B230F73">
                            <w:pPr>
                              <w:jc w:val="center"/>
                              <w:rPr>
                                <w:rFonts w:hint="eastAsia" w:eastAsia="华文中宋"/>
                                <w:sz w:val="28"/>
                                <w:szCs w:val="28"/>
                              </w:rPr>
                            </w:pPr>
                            <w:r>
                              <w:rPr>
                                <w:rFonts w:hint="eastAsia" w:eastAsia="华文中宋"/>
                                <w:sz w:val="28"/>
                                <w:szCs w:val="28"/>
                              </w:rPr>
                              <w:t>身份证反面</w:t>
                            </w:r>
                          </w:p>
                          <w:p w14:paraId="1C348C4E">
                            <w:pPr>
                              <w:rPr>
                                <w:rFonts w:eastAsia="黑体"/>
                                <w:b/>
                                <w:bCs/>
                                <w:sz w:val="30"/>
                                <w:szCs w:val="30"/>
                              </w:rPr>
                            </w:pPr>
                          </w:p>
                          <w:p w14:paraId="7B83CD79">
                            <w:pPr>
                              <w:jc w:val="center"/>
                              <w:rPr>
                                <w:rFonts w:eastAsia="华文中宋"/>
                                <w:sz w:val="28"/>
                                <w:szCs w:val="28"/>
                              </w:rPr>
                            </w:pPr>
                          </w:p>
                        </w:txbxContent>
                      </wps:txbx>
                      <wps:bodyPr vert="horz" wrap="square" lIns="91440" tIns="45720" rIns="91440" bIns="45720" anchor="t" anchorCtr="0" upright="1">
                        <a:noAutofit/>
                      </wps:bodyPr>
                    </wps:wsp>
                  </a:graphicData>
                </a:graphic>
              </wp:anchor>
            </w:drawing>
          </mc:Choice>
          <mc:Fallback>
            <w:pict>
              <v:rect id="矩形 9 13" o:spid="_x0000_s1026" o:spt="1" style="position:absolute;left:0pt;margin-left:309.4pt;margin-top:17.1pt;height:135.1pt;width:199.25pt;mso-position-horizontal-relative:page;z-index:251659264;mso-width-relative:page;mso-height-relative:page;" fillcolor="#FFFFFF" filled="t" stroked="t" coordsize="21600,21600" o:gfxdata="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4tjU83AAAAAsBAAAPAAAAAAAAAAEAIAAAACIAAABkcnMvZG93bnJldi54bWxQSwEC&#10;FAAUAAAACACHTuJAlJX7+SkCAABcBAAADgAAAAAAAAABACAAAAArAQAAZHJzL2Uyb0RvYy54bWxQ&#10;SwUGAAAAAAYABgBZAQAAxgUAAAAA&#10;">
                <v:fill on="t" focussize="0,0"/>
                <v:stroke weight="1pt" color="#000000" joinstyle="miter"/>
                <v:imagedata o:title=""/>
                <o:lock v:ext="edit" aspectratio="f"/>
                <v:textbox>
                  <w:txbxContent>
                    <w:p w14:paraId="1757503B">
                      <w:pPr>
                        <w:jc w:val="center"/>
                        <w:rPr>
                          <w:rFonts w:hint="eastAsia" w:eastAsia="华文中宋"/>
                          <w:sz w:val="28"/>
                          <w:szCs w:val="28"/>
                        </w:rPr>
                      </w:pPr>
                    </w:p>
                    <w:p w14:paraId="4F6297FE">
                      <w:pPr>
                        <w:rPr>
                          <w:rFonts w:hint="eastAsia" w:eastAsia="华文中宋"/>
                          <w:sz w:val="28"/>
                          <w:szCs w:val="28"/>
                        </w:rPr>
                      </w:pPr>
                    </w:p>
                    <w:p w14:paraId="3CA6DEF4">
                      <w:pPr>
                        <w:jc w:val="center"/>
                        <w:rPr>
                          <w:rFonts w:hint="eastAsia" w:eastAsia="华文中宋"/>
                          <w:sz w:val="28"/>
                          <w:szCs w:val="28"/>
                        </w:rPr>
                      </w:pPr>
                      <w:r>
                        <w:rPr>
                          <w:rFonts w:hint="eastAsia" w:eastAsia="华文中宋"/>
                          <w:sz w:val="28"/>
                          <w:szCs w:val="28"/>
                        </w:rPr>
                        <w:t>此处粘贴授权代表</w:t>
                      </w:r>
                    </w:p>
                    <w:p w14:paraId="0B230F73">
                      <w:pPr>
                        <w:jc w:val="center"/>
                        <w:rPr>
                          <w:rFonts w:hint="eastAsia" w:eastAsia="华文中宋"/>
                          <w:sz w:val="28"/>
                          <w:szCs w:val="28"/>
                        </w:rPr>
                      </w:pPr>
                      <w:r>
                        <w:rPr>
                          <w:rFonts w:hint="eastAsia" w:eastAsia="华文中宋"/>
                          <w:sz w:val="28"/>
                          <w:szCs w:val="28"/>
                        </w:rPr>
                        <w:t>身份证反面</w:t>
                      </w:r>
                    </w:p>
                    <w:p w14:paraId="1C348C4E">
                      <w:pPr>
                        <w:rPr>
                          <w:rFonts w:eastAsia="黑体"/>
                          <w:b/>
                          <w:bCs/>
                          <w:sz w:val="30"/>
                          <w:szCs w:val="30"/>
                        </w:rPr>
                      </w:pPr>
                    </w:p>
                    <w:p w14:paraId="7B83CD79">
                      <w:pPr>
                        <w:jc w:val="center"/>
                        <w:rPr>
                          <w:rFonts w:eastAsia="华文中宋"/>
                          <w:sz w:val="28"/>
                          <w:szCs w:val="28"/>
                        </w:rPr>
                      </w:pPr>
                    </w:p>
                  </w:txbxContent>
                </v:textbox>
              </v:rect>
            </w:pict>
          </mc:Fallback>
        </mc:AlternateContent>
      </w:r>
    </w:p>
    <w:p w14:paraId="7B918C37">
      <w:pPr>
        <w:rPr>
          <w:rFonts w:hint="eastAsia" w:ascii="宋体" w:cs="宋体"/>
          <w:b/>
          <w:sz w:val="28"/>
          <w:szCs w:val="28"/>
        </w:rPr>
      </w:pPr>
    </w:p>
    <w:p w14:paraId="19668A3F">
      <w:pPr>
        <w:rPr>
          <w:rFonts w:hint="eastAsia" w:ascii="宋体" w:cs="宋体"/>
          <w:b/>
          <w:bCs/>
          <w:sz w:val="28"/>
          <w:szCs w:val="28"/>
        </w:rPr>
      </w:pPr>
    </w:p>
    <w:p w14:paraId="13DB5037">
      <w:pPr>
        <w:rPr>
          <w:rFonts w:hint="eastAsia" w:ascii="宋体" w:cs="宋体"/>
          <w:b/>
          <w:bCs/>
          <w:sz w:val="28"/>
          <w:szCs w:val="28"/>
        </w:rPr>
      </w:pPr>
    </w:p>
    <w:p w14:paraId="40A2611C">
      <w:pPr>
        <w:jc w:val="left"/>
        <w:rPr>
          <w:rFonts w:hint="eastAsia" w:ascii="宋体" w:cs="宋体"/>
          <w:b/>
          <w:sz w:val="28"/>
          <w:szCs w:val="28"/>
        </w:rPr>
      </w:pPr>
    </w:p>
    <w:p w14:paraId="6428B33E">
      <w:pPr>
        <w:spacing w:line="360" w:lineRule="auto"/>
        <w:rPr>
          <w:rFonts w:hint="eastAsia" w:ascii="宋体" w:cs="宋体"/>
          <w:b/>
          <w:sz w:val="28"/>
          <w:szCs w:val="28"/>
        </w:rPr>
      </w:pPr>
      <w:r>
        <w:rPr>
          <w:rFonts w:hint="eastAsia" w:ascii="宋体" w:cs="宋体"/>
          <w:b/>
          <w:sz w:val="28"/>
          <w:szCs w:val="28"/>
        </w:rPr>
        <w:t>⑤用户需求偏离表</w:t>
      </w:r>
    </w:p>
    <w:p w14:paraId="15786515">
      <w:pPr>
        <w:numPr>
          <w:ilvl w:val="0"/>
          <w:numId w:val="8"/>
        </w:numPr>
        <w:rPr>
          <w:rFonts w:hint="eastAsia" w:ascii="宋体" w:cs="宋体"/>
          <w:bCs/>
          <w:sz w:val="28"/>
          <w:szCs w:val="28"/>
        </w:rPr>
      </w:pPr>
      <w:r>
        <w:rPr>
          <w:rFonts w:hint="eastAsia" w:ascii="宋体" w:cs="宋体"/>
          <w:bCs/>
          <w:sz w:val="28"/>
          <w:szCs w:val="28"/>
        </w:rPr>
        <w:t>技术和服务要求偏离表</w:t>
      </w:r>
    </w:p>
    <w:p w14:paraId="49C9C054">
      <w:pPr>
        <w:pStyle w:val="7"/>
        <w:keepNext/>
        <w:keepLines/>
        <w:pageBreakBefore w:val="0"/>
        <w:widowControl w:val="0"/>
        <w:kinsoku/>
        <w:wordWrap/>
        <w:overflowPunct/>
        <w:topLinePunct w:val="0"/>
        <w:autoSpaceDE/>
        <w:autoSpaceDN/>
        <w:bidi w:val="0"/>
        <w:adjustRightInd/>
        <w:snapToGrid/>
        <w:spacing w:before="0" w:after="0" w:afterLines="0" w:line="413" w:lineRule="auto"/>
        <w:jc w:val="center"/>
        <w:textAlignment w:val="auto"/>
        <w:rPr>
          <w:rFonts w:hint="eastAsia" w:ascii="宋体" w:cs="宋体"/>
          <w:bCs/>
          <w:sz w:val="28"/>
          <w:szCs w:val="28"/>
        </w:rPr>
      </w:pPr>
      <w:r>
        <w:rPr>
          <w:rFonts w:hint="eastAsia" w:ascii="仿宋" w:hAnsi="仿宋" w:eastAsia="仿宋" w:cs="仿宋"/>
          <w:sz w:val="28"/>
          <w:szCs w:val="28"/>
          <w:lang w:val="en-US" w:eastAsia="zh-CN"/>
        </w:rPr>
        <w:t>表1 采购项目内容（“</w:t>
      </w:r>
      <w:r>
        <w:rPr>
          <w:rFonts w:hint="eastAsia"/>
        </w:rPr>
        <w:t>★</w:t>
      </w:r>
      <w:r>
        <w:rPr>
          <w:rFonts w:hint="eastAsia" w:ascii="仿宋" w:hAnsi="仿宋" w:eastAsia="仿宋" w:cs="仿宋"/>
          <w:sz w:val="28"/>
          <w:szCs w:val="28"/>
          <w:lang w:val="en-US" w:eastAsia="zh-CN"/>
        </w:rPr>
        <w:t>”项）</w:t>
      </w:r>
    </w:p>
    <w:tbl>
      <w:tblPr>
        <w:tblStyle w:val="50"/>
        <w:tblW w:w="9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6443"/>
        <w:gridCol w:w="850"/>
        <w:gridCol w:w="851"/>
        <w:gridCol w:w="1197"/>
      </w:tblGrid>
      <w:tr w14:paraId="6BED4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42" w:type="dxa"/>
            <w:shd w:val="clear" w:color="auto" w:fill="F3F3F3"/>
            <w:noWrap w:val="0"/>
            <w:vAlign w:val="center"/>
          </w:tcPr>
          <w:p w14:paraId="5DF6EAEF">
            <w:pPr>
              <w:tabs>
                <w:tab w:val="left" w:pos="7740"/>
              </w:tabs>
              <w:adjustRightInd w:val="0"/>
              <w:snapToGrid w:val="0"/>
              <w:jc w:val="center"/>
              <w:rPr>
                <w:rFonts w:hint="eastAsia" w:ascii="仿宋" w:hAnsi="仿宋" w:eastAsia="仿宋" w:cs="仿宋"/>
                <w:b/>
                <w:bCs/>
                <w:sz w:val="24"/>
                <w:highlight w:val="none"/>
              </w:rPr>
            </w:pPr>
            <w:r>
              <w:rPr>
                <w:rFonts w:hint="eastAsia" w:ascii="仿宋" w:hAnsi="仿宋" w:eastAsia="仿宋" w:cs="仿宋"/>
                <w:b/>
                <w:bCs/>
                <w:sz w:val="24"/>
                <w:highlight w:val="none"/>
              </w:rPr>
              <w:t>序号</w:t>
            </w:r>
          </w:p>
        </w:tc>
        <w:tc>
          <w:tcPr>
            <w:tcW w:w="6443" w:type="dxa"/>
            <w:shd w:val="clear" w:color="auto" w:fill="F3F3F3"/>
            <w:noWrap w:val="0"/>
            <w:vAlign w:val="center"/>
          </w:tcPr>
          <w:p w14:paraId="46F0D5D7">
            <w:pPr>
              <w:tabs>
                <w:tab w:val="left" w:pos="7740"/>
              </w:tabs>
              <w:adjustRightInd w:val="0"/>
              <w:snapToGrid w:val="0"/>
              <w:jc w:val="center"/>
              <w:rPr>
                <w:rFonts w:hint="eastAsia" w:ascii="仿宋" w:hAnsi="仿宋" w:eastAsia="仿宋" w:cs="仿宋"/>
                <w:b/>
                <w:bCs/>
                <w:sz w:val="24"/>
                <w:highlight w:val="none"/>
              </w:rPr>
            </w:pPr>
            <w:r>
              <w:rPr>
                <w:rFonts w:hint="eastAsia" w:ascii="仿宋" w:hAnsi="仿宋" w:eastAsia="仿宋" w:cs="仿宋"/>
                <w:b/>
                <w:bCs/>
                <w:sz w:val="24"/>
                <w:highlight w:val="none"/>
              </w:rPr>
              <w:t>实质性响应技术条款要求</w:t>
            </w:r>
          </w:p>
        </w:tc>
        <w:tc>
          <w:tcPr>
            <w:tcW w:w="850" w:type="dxa"/>
            <w:shd w:val="clear" w:color="auto" w:fill="F3F3F3"/>
            <w:noWrap w:val="0"/>
            <w:vAlign w:val="center"/>
          </w:tcPr>
          <w:p w14:paraId="24315E91">
            <w:pPr>
              <w:tabs>
                <w:tab w:val="left" w:pos="7740"/>
              </w:tabs>
              <w:adjustRightInd w:val="0"/>
              <w:snapToGrid w:val="0"/>
              <w:jc w:val="center"/>
              <w:rPr>
                <w:rFonts w:hint="eastAsia" w:ascii="仿宋" w:hAnsi="仿宋" w:eastAsia="仿宋" w:cs="仿宋"/>
                <w:b/>
                <w:bCs/>
                <w:sz w:val="24"/>
                <w:highlight w:val="none"/>
              </w:rPr>
            </w:pPr>
            <w:r>
              <w:rPr>
                <w:rFonts w:hint="eastAsia" w:ascii="仿宋" w:hAnsi="仿宋" w:eastAsia="仿宋" w:cs="仿宋"/>
                <w:b/>
                <w:bCs/>
                <w:sz w:val="24"/>
                <w:highlight w:val="none"/>
              </w:rPr>
              <w:t>是否响应</w:t>
            </w:r>
          </w:p>
        </w:tc>
        <w:tc>
          <w:tcPr>
            <w:tcW w:w="851" w:type="dxa"/>
            <w:tcBorders>
              <w:right w:val="single" w:color="auto" w:sz="2" w:space="0"/>
            </w:tcBorders>
            <w:shd w:val="clear" w:color="auto" w:fill="F3F3F3"/>
            <w:noWrap w:val="0"/>
            <w:vAlign w:val="center"/>
          </w:tcPr>
          <w:p w14:paraId="21453C46">
            <w:pPr>
              <w:tabs>
                <w:tab w:val="left" w:pos="7740"/>
              </w:tabs>
              <w:adjustRightInd w:val="0"/>
              <w:snapToGrid w:val="0"/>
              <w:jc w:val="center"/>
              <w:rPr>
                <w:rFonts w:hint="eastAsia" w:ascii="仿宋" w:hAnsi="仿宋" w:eastAsia="仿宋" w:cs="仿宋"/>
                <w:b/>
                <w:bCs/>
                <w:sz w:val="24"/>
                <w:highlight w:val="none"/>
              </w:rPr>
            </w:pPr>
            <w:r>
              <w:rPr>
                <w:rFonts w:hint="eastAsia" w:ascii="仿宋" w:hAnsi="仿宋" w:eastAsia="仿宋" w:cs="仿宋"/>
                <w:b/>
                <w:bCs/>
                <w:sz w:val="24"/>
                <w:highlight w:val="none"/>
              </w:rPr>
              <w:t>偏离说明</w:t>
            </w:r>
          </w:p>
        </w:tc>
        <w:tc>
          <w:tcPr>
            <w:tcW w:w="1197" w:type="dxa"/>
            <w:tcBorders>
              <w:left w:val="single" w:color="auto" w:sz="2" w:space="0"/>
            </w:tcBorders>
            <w:shd w:val="clear" w:color="auto" w:fill="F3F3F3"/>
            <w:noWrap w:val="0"/>
            <w:vAlign w:val="center"/>
          </w:tcPr>
          <w:p w14:paraId="6CD6FEA0">
            <w:pPr>
              <w:tabs>
                <w:tab w:val="left" w:pos="7740"/>
              </w:tabs>
              <w:adjustRightInd w:val="0"/>
              <w:snapToGrid w:val="0"/>
              <w:jc w:val="center"/>
              <w:rPr>
                <w:rFonts w:hint="eastAsia" w:ascii="仿宋" w:hAnsi="仿宋" w:eastAsia="仿宋" w:cs="仿宋"/>
                <w:b/>
                <w:bCs/>
                <w:sz w:val="24"/>
                <w:highlight w:val="none"/>
              </w:rPr>
            </w:pPr>
            <w:r>
              <w:rPr>
                <w:rFonts w:hint="eastAsia" w:ascii="仿宋" w:hAnsi="仿宋" w:eastAsia="仿宋" w:cs="仿宋"/>
                <w:b/>
                <w:bCs/>
                <w:sz w:val="24"/>
                <w:highlight w:val="none"/>
              </w:rPr>
              <w:t>备注</w:t>
            </w:r>
          </w:p>
        </w:tc>
      </w:tr>
      <w:tr w14:paraId="4BB05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shd w:val="clear" w:color="auto" w:fill="FFFFFF"/>
            <w:noWrap w:val="0"/>
            <w:vAlign w:val="center"/>
          </w:tcPr>
          <w:p w14:paraId="5C223902">
            <w:pPr>
              <w:tabs>
                <w:tab w:val="left" w:pos="7740"/>
              </w:tabs>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6443" w:type="dxa"/>
            <w:shd w:val="clear" w:color="auto" w:fill="FFFFFF"/>
            <w:noWrap w:val="0"/>
            <w:vAlign w:val="center"/>
          </w:tcPr>
          <w:p w14:paraId="326CBEC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4"/>
                <w:szCs w:val="24"/>
                <w:highlight w:val="none"/>
                <w:lang w:val="en-US" w:eastAsia="zh-CN"/>
              </w:rPr>
            </w:pPr>
            <w:r>
              <w:rPr>
                <w:rFonts w:hint="eastAsia" w:ascii="仿宋" w:hAnsi="仿宋" w:eastAsia="仿宋" w:cs="仿宋"/>
                <w:kern w:val="0"/>
                <w:sz w:val="24"/>
                <w:szCs w:val="24"/>
              </w:rPr>
              <w:t>★</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服务器类型</w:t>
            </w:r>
            <w:r>
              <w:rPr>
                <w:rFonts w:hint="eastAsia" w:ascii="仿宋" w:hAnsi="仿宋" w:eastAsia="仿宋" w:cs="仿宋"/>
                <w:kern w:val="0"/>
                <w:sz w:val="24"/>
                <w:szCs w:val="24"/>
                <w:lang w:val="en-US" w:eastAsia="zh-CN"/>
              </w:rPr>
              <w:t>:</w:t>
            </w:r>
            <w:r>
              <w:rPr>
                <w:rFonts w:hint="eastAsia" w:ascii="仿宋" w:hAnsi="仿宋" w:eastAsia="仿宋" w:cs="仿宋"/>
                <w:color w:val="000000"/>
                <w:kern w:val="0"/>
                <w:sz w:val="24"/>
                <w:szCs w:val="24"/>
              </w:rPr>
              <w:t>4U 机架式双路 GPU 服务器，支持双路 CPU 架构，支持不少于 4 张双宽 GPU 加速卡安装。</w:t>
            </w:r>
          </w:p>
        </w:tc>
        <w:tc>
          <w:tcPr>
            <w:tcW w:w="850" w:type="dxa"/>
            <w:shd w:val="clear" w:color="auto" w:fill="FFFFFF"/>
            <w:noWrap w:val="0"/>
            <w:vAlign w:val="center"/>
          </w:tcPr>
          <w:p w14:paraId="1A54BFD6">
            <w:pPr>
              <w:tabs>
                <w:tab w:val="left" w:pos="7740"/>
              </w:tabs>
              <w:adjustRightInd w:val="0"/>
              <w:snapToGrid w:val="0"/>
              <w:jc w:val="center"/>
              <w:rPr>
                <w:rFonts w:hint="eastAsia" w:ascii="仿宋" w:hAnsi="仿宋" w:eastAsia="仿宋" w:cs="仿宋"/>
                <w:b/>
                <w:bCs/>
                <w:sz w:val="24"/>
                <w:szCs w:val="24"/>
                <w:highlight w:val="none"/>
              </w:rPr>
            </w:pPr>
          </w:p>
        </w:tc>
        <w:tc>
          <w:tcPr>
            <w:tcW w:w="851" w:type="dxa"/>
            <w:tcBorders>
              <w:right w:val="single" w:color="auto" w:sz="2" w:space="0"/>
            </w:tcBorders>
            <w:shd w:val="clear" w:color="auto" w:fill="FFFFFF"/>
            <w:noWrap w:val="0"/>
            <w:vAlign w:val="center"/>
          </w:tcPr>
          <w:p w14:paraId="7C71567F">
            <w:pPr>
              <w:tabs>
                <w:tab w:val="left" w:pos="7740"/>
              </w:tabs>
              <w:adjustRightInd w:val="0"/>
              <w:snapToGrid w:val="0"/>
              <w:jc w:val="center"/>
              <w:rPr>
                <w:rFonts w:hint="eastAsia" w:ascii="仿宋" w:hAnsi="仿宋" w:eastAsia="仿宋" w:cs="仿宋"/>
                <w:b/>
                <w:bCs/>
                <w:sz w:val="24"/>
                <w:highlight w:val="none"/>
              </w:rPr>
            </w:pPr>
          </w:p>
        </w:tc>
        <w:tc>
          <w:tcPr>
            <w:tcW w:w="1197" w:type="dxa"/>
            <w:tcBorders>
              <w:left w:val="single" w:color="auto" w:sz="2" w:space="0"/>
            </w:tcBorders>
            <w:shd w:val="clear" w:color="auto" w:fill="FFFFFF"/>
            <w:noWrap w:val="0"/>
            <w:vAlign w:val="center"/>
          </w:tcPr>
          <w:p w14:paraId="25004EF8">
            <w:pPr>
              <w:tabs>
                <w:tab w:val="left" w:pos="7740"/>
              </w:tabs>
              <w:adjustRightInd w:val="0"/>
              <w:snapToGrid w:val="0"/>
              <w:jc w:val="center"/>
              <w:rPr>
                <w:rFonts w:hint="eastAsia" w:ascii="仿宋" w:hAnsi="仿宋" w:eastAsia="仿宋" w:cs="仿宋"/>
                <w:b/>
                <w:bCs/>
                <w:sz w:val="24"/>
                <w:highlight w:val="none"/>
              </w:rPr>
            </w:pPr>
            <w:r>
              <w:rPr>
                <w:rFonts w:hint="eastAsia" w:ascii="仿宋" w:hAnsi="仿宋" w:eastAsia="仿宋" w:cs="仿宋"/>
                <w:bCs/>
                <w:color w:val="000000"/>
                <w:sz w:val="24"/>
                <w:highlight w:val="none"/>
              </w:rPr>
              <w:t>见</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第</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页</w:t>
            </w:r>
          </w:p>
        </w:tc>
      </w:tr>
      <w:tr w14:paraId="67B34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shd w:val="clear" w:color="auto" w:fill="FFFFFF"/>
            <w:noWrap w:val="0"/>
            <w:vAlign w:val="center"/>
          </w:tcPr>
          <w:p w14:paraId="38E1B551">
            <w:pPr>
              <w:tabs>
                <w:tab w:val="left" w:pos="7740"/>
              </w:tabs>
              <w:adjustRightInd w:val="0"/>
              <w:snapToGrid w:val="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6443" w:type="dxa"/>
            <w:shd w:val="clear" w:color="auto" w:fill="FFFFFF"/>
            <w:noWrap w:val="0"/>
            <w:vAlign w:val="center"/>
          </w:tcPr>
          <w:p w14:paraId="7D1987B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kern w:val="0"/>
                <w:sz w:val="24"/>
                <w:szCs w:val="24"/>
              </w:rPr>
              <w:t>★</w:t>
            </w:r>
            <w:r>
              <w:rPr>
                <w:rFonts w:hint="eastAsia" w:ascii="仿宋" w:hAnsi="仿宋" w:eastAsia="仿宋" w:cs="仿宋"/>
                <w:kern w:val="0"/>
                <w:sz w:val="24"/>
                <w:szCs w:val="24"/>
                <w:lang w:val="en-US" w:eastAsia="zh-CN"/>
              </w:rPr>
              <w:t>2.</w:t>
            </w:r>
            <w:r>
              <w:rPr>
                <w:rFonts w:hint="eastAsia" w:ascii="仿宋" w:hAnsi="仿宋" w:eastAsia="仿宋" w:cs="仿宋"/>
                <w:color w:val="000000"/>
                <w:kern w:val="0"/>
                <w:sz w:val="24"/>
                <w:szCs w:val="24"/>
              </w:rPr>
              <w:t>处理器</w:t>
            </w:r>
            <w:r>
              <w:rPr>
                <w:rFonts w:hint="eastAsia" w:ascii="仿宋" w:hAnsi="仿宋" w:eastAsia="仿宋" w:cs="仿宋"/>
                <w:color w:val="000000"/>
                <w:kern w:val="0"/>
                <w:sz w:val="24"/>
                <w:szCs w:val="24"/>
                <w:lang w:val="en-US" w:eastAsia="zh-CN"/>
              </w:rPr>
              <w:t>:</w:t>
            </w:r>
            <w:r>
              <w:rPr>
                <w:rFonts w:hint="eastAsia" w:ascii="仿宋" w:hAnsi="仿宋" w:eastAsia="仿宋" w:cs="仿宋"/>
                <w:kern w:val="0"/>
                <w:sz w:val="24"/>
                <w:szCs w:val="24"/>
              </w:rPr>
              <w:t>配置≥ 2 颗 x86 架构服务器处理器；单颗处理器核心数≥52 核，基础主频≥2.0GHz，最大睿频≥3.8GHz，三级缓存≥105MB，单颗功耗≤350W。</w:t>
            </w:r>
          </w:p>
        </w:tc>
        <w:tc>
          <w:tcPr>
            <w:tcW w:w="850" w:type="dxa"/>
            <w:shd w:val="clear" w:color="auto" w:fill="FFFFFF"/>
            <w:noWrap w:val="0"/>
            <w:vAlign w:val="center"/>
          </w:tcPr>
          <w:p w14:paraId="2DDE6362">
            <w:pPr>
              <w:tabs>
                <w:tab w:val="left" w:pos="7740"/>
              </w:tabs>
              <w:adjustRightInd w:val="0"/>
              <w:snapToGrid w:val="0"/>
              <w:jc w:val="center"/>
              <w:rPr>
                <w:rFonts w:hint="eastAsia" w:ascii="仿宋" w:hAnsi="仿宋" w:eastAsia="仿宋" w:cs="仿宋"/>
                <w:b/>
                <w:bCs/>
                <w:sz w:val="24"/>
                <w:szCs w:val="24"/>
                <w:highlight w:val="none"/>
              </w:rPr>
            </w:pPr>
          </w:p>
        </w:tc>
        <w:tc>
          <w:tcPr>
            <w:tcW w:w="851" w:type="dxa"/>
            <w:tcBorders>
              <w:right w:val="single" w:color="auto" w:sz="2" w:space="0"/>
            </w:tcBorders>
            <w:shd w:val="clear" w:color="auto" w:fill="FFFFFF"/>
            <w:noWrap w:val="0"/>
            <w:vAlign w:val="center"/>
          </w:tcPr>
          <w:p w14:paraId="5A11A918">
            <w:pPr>
              <w:tabs>
                <w:tab w:val="left" w:pos="7740"/>
              </w:tabs>
              <w:adjustRightInd w:val="0"/>
              <w:snapToGrid w:val="0"/>
              <w:jc w:val="center"/>
              <w:rPr>
                <w:rFonts w:hint="eastAsia" w:ascii="仿宋" w:hAnsi="仿宋" w:eastAsia="仿宋" w:cs="仿宋"/>
                <w:b/>
                <w:bCs/>
                <w:sz w:val="24"/>
                <w:highlight w:val="none"/>
              </w:rPr>
            </w:pPr>
          </w:p>
        </w:tc>
        <w:tc>
          <w:tcPr>
            <w:tcW w:w="1197" w:type="dxa"/>
            <w:tcBorders>
              <w:left w:val="single" w:color="auto" w:sz="2" w:space="0"/>
            </w:tcBorders>
            <w:shd w:val="clear" w:color="auto" w:fill="FFFFFF"/>
            <w:noWrap w:val="0"/>
            <w:vAlign w:val="center"/>
          </w:tcPr>
          <w:p w14:paraId="0E3D456F">
            <w:pPr>
              <w:tabs>
                <w:tab w:val="left" w:pos="7740"/>
              </w:tabs>
              <w:adjustRightInd w:val="0"/>
              <w:snapToGrid w:val="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见</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第</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页</w:t>
            </w:r>
          </w:p>
        </w:tc>
      </w:tr>
      <w:tr w14:paraId="1A548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shd w:val="clear" w:color="auto" w:fill="FFFFFF"/>
            <w:noWrap w:val="0"/>
            <w:vAlign w:val="center"/>
          </w:tcPr>
          <w:p w14:paraId="73A0D81F">
            <w:pPr>
              <w:tabs>
                <w:tab w:val="left" w:pos="7740"/>
              </w:tabs>
              <w:adjustRightInd w:val="0"/>
              <w:snapToGrid w:val="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6443" w:type="dxa"/>
            <w:shd w:val="clear" w:color="auto" w:fill="FFFFFF"/>
            <w:noWrap w:val="0"/>
            <w:vAlign w:val="center"/>
          </w:tcPr>
          <w:p w14:paraId="3ADE94E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kern w:val="0"/>
                <w:sz w:val="24"/>
                <w:szCs w:val="24"/>
              </w:rPr>
              <w:t>★</w:t>
            </w:r>
            <w:r>
              <w:rPr>
                <w:rFonts w:hint="eastAsia" w:ascii="仿宋" w:hAnsi="仿宋" w:eastAsia="仿宋" w:cs="仿宋"/>
                <w:kern w:val="0"/>
                <w:sz w:val="24"/>
                <w:szCs w:val="24"/>
                <w:lang w:val="en-US" w:eastAsia="zh-CN"/>
              </w:rPr>
              <w:t>3.</w:t>
            </w:r>
            <w:r>
              <w:rPr>
                <w:rFonts w:hint="eastAsia" w:ascii="仿宋" w:hAnsi="仿宋" w:eastAsia="仿宋" w:cs="仿宋"/>
                <w:kern w:val="0"/>
                <w:sz w:val="24"/>
                <w:szCs w:val="24"/>
              </w:rPr>
              <w:t>内存</w:t>
            </w:r>
            <w:r>
              <w:rPr>
                <w:rFonts w:hint="eastAsia" w:ascii="仿宋" w:hAnsi="仿宋" w:eastAsia="仿宋" w:cs="仿宋"/>
                <w:kern w:val="0"/>
                <w:sz w:val="24"/>
                <w:szCs w:val="24"/>
                <w:lang w:val="en-US" w:eastAsia="zh-CN"/>
              </w:rPr>
              <w:t>:</w:t>
            </w:r>
            <w:r>
              <w:rPr>
                <w:rFonts w:hint="eastAsia" w:ascii="仿宋" w:hAnsi="仿宋" w:eastAsia="仿宋" w:cs="仿宋"/>
                <w:b w:val="0"/>
                <w:bCs w:val="0"/>
                <w:iCs/>
                <w:sz w:val="24"/>
                <w:szCs w:val="24"/>
                <w:highlight w:val="none"/>
                <w:lang w:val="en-US" w:eastAsia="zh-CN"/>
              </w:rPr>
              <w:t>配置</w:t>
            </w:r>
            <w:r>
              <w:rPr>
                <w:rFonts w:hint="eastAsia" w:ascii="仿宋" w:hAnsi="仿宋" w:eastAsia="仿宋" w:cs="仿宋"/>
                <w:kern w:val="0"/>
                <w:sz w:val="24"/>
                <w:szCs w:val="24"/>
                <w:highlight w:val="none"/>
              </w:rPr>
              <w:t>≥</w:t>
            </w:r>
            <w:r>
              <w:rPr>
                <w:rFonts w:hint="eastAsia" w:ascii="仿宋" w:hAnsi="仿宋" w:eastAsia="仿宋" w:cs="仿宋"/>
                <w:b w:val="0"/>
                <w:bCs w:val="0"/>
                <w:iCs/>
                <w:sz w:val="24"/>
                <w:szCs w:val="24"/>
                <w:highlight w:val="none"/>
                <w:lang w:val="en-US" w:eastAsia="zh-CN"/>
              </w:rPr>
              <w:t>256GB DDR5 ECC内存</w:t>
            </w:r>
            <w:r>
              <w:rPr>
                <w:rFonts w:hint="eastAsia" w:ascii="仿宋" w:hAnsi="仿宋" w:eastAsia="仿宋" w:cs="仿宋"/>
                <w:color w:val="000000"/>
                <w:kern w:val="0"/>
                <w:sz w:val="24"/>
                <w:szCs w:val="24"/>
                <w:highlight w:val="none"/>
              </w:rPr>
              <w:t>，支持后续扩展</w:t>
            </w: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rPr>
              <w:t>单条容量≥64GB，内存速率≥4800MT/s。</w:t>
            </w:r>
          </w:p>
        </w:tc>
        <w:tc>
          <w:tcPr>
            <w:tcW w:w="850" w:type="dxa"/>
            <w:shd w:val="clear" w:color="auto" w:fill="FFFFFF"/>
            <w:noWrap w:val="0"/>
            <w:vAlign w:val="center"/>
          </w:tcPr>
          <w:p w14:paraId="40AA2DDC">
            <w:pPr>
              <w:tabs>
                <w:tab w:val="left" w:pos="7740"/>
              </w:tabs>
              <w:adjustRightInd w:val="0"/>
              <w:snapToGrid w:val="0"/>
              <w:jc w:val="center"/>
              <w:rPr>
                <w:rFonts w:hint="eastAsia" w:ascii="仿宋" w:hAnsi="仿宋" w:eastAsia="仿宋" w:cs="仿宋"/>
                <w:b/>
                <w:bCs/>
                <w:sz w:val="24"/>
                <w:szCs w:val="24"/>
                <w:highlight w:val="none"/>
              </w:rPr>
            </w:pPr>
          </w:p>
        </w:tc>
        <w:tc>
          <w:tcPr>
            <w:tcW w:w="851" w:type="dxa"/>
            <w:tcBorders>
              <w:right w:val="single" w:color="auto" w:sz="2" w:space="0"/>
            </w:tcBorders>
            <w:shd w:val="clear" w:color="auto" w:fill="FFFFFF"/>
            <w:noWrap w:val="0"/>
            <w:vAlign w:val="center"/>
          </w:tcPr>
          <w:p w14:paraId="7BFB6913">
            <w:pPr>
              <w:tabs>
                <w:tab w:val="left" w:pos="7740"/>
              </w:tabs>
              <w:adjustRightInd w:val="0"/>
              <w:snapToGrid w:val="0"/>
              <w:jc w:val="center"/>
              <w:rPr>
                <w:rFonts w:hint="eastAsia" w:ascii="仿宋" w:hAnsi="仿宋" w:eastAsia="仿宋" w:cs="仿宋"/>
                <w:b/>
                <w:bCs/>
                <w:sz w:val="24"/>
                <w:highlight w:val="none"/>
              </w:rPr>
            </w:pPr>
          </w:p>
        </w:tc>
        <w:tc>
          <w:tcPr>
            <w:tcW w:w="1197" w:type="dxa"/>
            <w:tcBorders>
              <w:left w:val="single" w:color="auto" w:sz="2" w:space="0"/>
            </w:tcBorders>
            <w:shd w:val="clear" w:color="auto" w:fill="FFFFFF"/>
            <w:noWrap w:val="0"/>
            <w:vAlign w:val="center"/>
          </w:tcPr>
          <w:p w14:paraId="6225B74A">
            <w:pPr>
              <w:tabs>
                <w:tab w:val="left" w:pos="7740"/>
              </w:tabs>
              <w:adjustRightInd w:val="0"/>
              <w:snapToGrid w:val="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见</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第</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页</w:t>
            </w:r>
          </w:p>
        </w:tc>
      </w:tr>
      <w:tr w14:paraId="622A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shd w:val="clear" w:color="auto" w:fill="FFFFFF"/>
            <w:noWrap w:val="0"/>
            <w:vAlign w:val="center"/>
          </w:tcPr>
          <w:p w14:paraId="3B04EEC7">
            <w:pPr>
              <w:tabs>
                <w:tab w:val="left" w:pos="7740"/>
              </w:tabs>
              <w:adjustRightInd w:val="0"/>
              <w:snapToGrid w:val="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6443" w:type="dxa"/>
            <w:shd w:val="clear" w:color="auto" w:fill="FFFFFF"/>
            <w:noWrap w:val="0"/>
            <w:vAlign w:val="center"/>
          </w:tcPr>
          <w:p w14:paraId="6C38D03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kern w:val="0"/>
                <w:sz w:val="24"/>
                <w:szCs w:val="24"/>
              </w:rPr>
              <w:t>★</w:t>
            </w:r>
            <w:r>
              <w:rPr>
                <w:rFonts w:hint="eastAsia" w:ascii="仿宋" w:hAnsi="仿宋" w:eastAsia="仿宋" w:cs="仿宋"/>
                <w:kern w:val="0"/>
                <w:sz w:val="24"/>
                <w:szCs w:val="24"/>
                <w:lang w:val="en-US" w:eastAsia="zh-CN"/>
              </w:rPr>
              <w:t>4.</w:t>
            </w:r>
            <w:r>
              <w:rPr>
                <w:rFonts w:hint="eastAsia" w:ascii="仿宋" w:hAnsi="仿宋" w:eastAsia="仿宋" w:cs="仿宋"/>
                <w:kern w:val="0"/>
                <w:sz w:val="24"/>
                <w:szCs w:val="24"/>
              </w:rPr>
              <w:t>GPU加速卡</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highlight w:val="none"/>
              </w:rPr>
              <w:t>配置不少于 1 张数据中心级 GPU 加速卡</w:t>
            </w:r>
            <w:r>
              <w:rPr>
                <w:rFonts w:hint="eastAsia" w:ascii="仿宋" w:hAnsi="仿宋" w:eastAsia="仿宋" w:cs="仿宋"/>
                <w:b w:val="0"/>
                <w:bCs w:val="0"/>
                <w:iCs/>
                <w:sz w:val="24"/>
                <w:szCs w:val="24"/>
                <w:highlight w:val="none"/>
                <w:lang w:val="en-US" w:eastAsia="zh-CN"/>
              </w:rPr>
              <w:t>；</w:t>
            </w:r>
            <w:r>
              <w:rPr>
                <w:rFonts w:hint="eastAsia" w:ascii="仿宋" w:hAnsi="仿宋" w:eastAsia="仿宋" w:cs="仿宋"/>
                <w:kern w:val="0"/>
                <w:sz w:val="24"/>
                <w:szCs w:val="24"/>
                <w:highlight w:val="none"/>
              </w:rPr>
              <w:t>单卡显存容量≥141GB，显存类型为 HBM3e 或同等级以上高带宽显存，单卡显存带宽≥4.8TB/s；支持 AI 训练、推理、大模型推理、科学计算及高性能并行计算场景。单卡应支持 FP64、FP32、TF32、BF16、FP16、FP8、INT8 等主流计算精度；单卡 FP64 双精度算力≥30 TFLOPS，FP32 单精度算力≥60 TFLOPS，TF32 张量算力≥830 TFLOPS，BF16/FP16 张量算力≥1,670 TFLOPS，FP8 张量算力≥3,300 TFLOPS，INT8 张量算力≥3,300 TOPS。</w:t>
            </w:r>
          </w:p>
        </w:tc>
        <w:tc>
          <w:tcPr>
            <w:tcW w:w="850" w:type="dxa"/>
            <w:shd w:val="clear" w:color="auto" w:fill="FFFFFF"/>
            <w:noWrap w:val="0"/>
            <w:vAlign w:val="center"/>
          </w:tcPr>
          <w:p w14:paraId="07A63FEC">
            <w:pPr>
              <w:tabs>
                <w:tab w:val="left" w:pos="7740"/>
              </w:tabs>
              <w:adjustRightInd w:val="0"/>
              <w:snapToGrid w:val="0"/>
              <w:jc w:val="center"/>
              <w:rPr>
                <w:rFonts w:hint="eastAsia" w:ascii="仿宋" w:hAnsi="仿宋" w:eastAsia="仿宋" w:cs="仿宋"/>
                <w:b/>
                <w:bCs/>
                <w:sz w:val="24"/>
                <w:szCs w:val="24"/>
                <w:highlight w:val="none"/>
              </w:rPr>
            </w:pPr>
          </w:p>
        </w:tc>
        <w:tc>
          <w:tcPr>
            <w:tcW w:w="851" w:type="dxa"/>
            <w:tcBorders>
              <w:right w:val="single" w:color="auto" w:sz="2" w:space="0"/>
            </w:tcBorders>
            <w:shd w:val="clear" w:color="auto" w:fill="FFFFFF"/>
            <w:noWrap w:val="0"/>
            <w:vAlign w:val="center"/>
          </w:tcPr>
          <w:p w14:paraId="53B42531">
            <w:pPr>
              <w:tabs>
                <w:tab w:val="left" w:pos="7740"/>
              </w:tabs>
              <w:adjustRightInd w:val="0"/>
              <w:snapToGrid w:val="0"/>
              <w:jc w:val="center"/>
              <w:rPr>
                <w:rFonts w:hint="eastAsia" w:ascii="仿宋" w:hAnsi="仿宋" w:eastAsia="仿宋" w:cs="仿宋"/>
                <w:b/>
                <w:bCs/>
                <w:sz w:val="24"/>
                <w:highlight w:val="none"/>
              </w:rPr>
            </w:pPr>
          </w:p>
        </w:tc>
        <w:tc>
          <w:tcPr>
            <w:tcW w:w="1197" w:type="dxa"/>
            <w:tcBorders>
              <w:left w:val="single" w:color="auto" w:sz="2" w:space="0"/>
            </w:tcBorders>
            <w:shd w:val="clear" w:color="auto" w:fill="FFFFFF"/>
            <w:noWrap w:val="0"/>
            <w:vAlign w:val="center"/>
          </w:tcPr>
          <w:p w14:paraId="18F4FB66">
            <w:pPr>
              <w:tabs>
                <w:tab w:val="left" w:pos="7740"/>
              </w:tabs>
              <w:adjustRightInd w:val="0"/>
              <w:snapToGrid w:val="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见</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第</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页</w:t>
            </w:r>
          </w:p>
        </w:tc>
      </w:tr>
      <w:tr w14:paraId="64031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2" w:type="dxa"/>
            <w:shd w:val="clear" w:color="auto" w:fill="FFFFFF"/>
            <w:noWrap w:val="0"/>
            <w:vAlign w:val="center"/>
          </w:tcPr>
          <w:p w14:paraId="6465DA47">
            <w:pPr>
              <w:tabs>
                <w:tab w:val="left" w:pos="7740"/>
              </w:tabs>
              <w:adjustRightInd w:val="0"/>
              <w:snapToGrid w:val="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6443" w:type="dxa"/>
            <w:shd w:val="clear" w:color="auto" w:fill="FFFFFF"/>
            <w:noWrap w:val="0"/>
            <w:vAlign w:val="center"/>
          </w:tcPr>
          <w:p w14:paraId="7305BC31">
            <w:pPr>
              <w:keepNext w:val="0"/>
              <w:keepLines w:val="0"/>
              <w:pageBreakBefore w:val="0"/>
              <w:kinsoku/>
              <w:wordWrap/>
              <w:overflowPunct/>
              <w:topLinePunct w:val="0"/>
              <w:autoSpaceDE/>
              <w:autoSpaceDN/>
              <w:bidi w:val="0"/>
              <w:adjustRightInd/>
              <w:snapToGrid/>
              <w:spacing w:line="288"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kern w:val="0"/>
                <w:sz w:val="24"/>
                <w:szCs w:val="24"/>
              </w:rPr>
              <w:t>★</w:t>
            </w:r>
            <w:r>
              <w:rPr>
                <w:rFonts w:hint="eastAsia" w:ascii="仿宋" w:hAnsi="仿宋" w:eastAsia="仿宋" w:cs="仿宋"/>
                <w:kern w:val="0"/>
                <w:sz w:val="24"/>
                <w:szCs w:val="24"/>
                <w:lang w:val="en-US" w:eastAsia="zh-CN"/>
              </w:rPr>
              <w:t>17.主要配置:</w:t>
            </w:r>
            <w:r>
              <w:rPr>
                <w:rFonts w:hint="eastAsia" w:ascii="仿宋" w:hAnsi="仿宋" w:eastAsia="仿宋" w:cs="仿宋"/>
                <w:sz w:val="24"/>
                <w:szCs w:val="24"/>
                <w:highlight w:val="none"/>
                <w:lang w:val="en-US" w:eastAsia="zh-CN"/>
              </w:rPr>
              <w:t>服务器配置:</w:t>
            </w:r>
          </w:p>
          <w:tbl>
            <w:tblPr>
              <w:tblStyle w:val="51"/>
              <w:tblW w:w="0" w:type="auto"/>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4239"/>
              <w:gridCol w:w="1459"/>
            </w:tblGrid>
            <w:tr w14:paraId="51B77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noWrap w:val="0"/>
                  <w:vAlign w:val="center"/>
                </w:tcPr>
                <w:p w14:paraId="6F07D78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0"/>
                    <w:jc w:val="both"/>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序号</w:t>
                  </w:r>
                </w:p>
              </w:tc>
              <w:tc>
                <w:tcPr>
                  <w:tcW w:w="4239" w:type="dxa"/>
                  <w:noWrap w:val="0"/>
                  <w:vAlign w:val="center"/>
                </w:tcPr>
                <w:p w14:paraId="0614D0C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5"/>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品名</w:t>
                  </w:r>
                </w:p>
              </w:tc>
              <w:tc>
                <w:tcPr>
                  <w:tcW w:w="1459" w:type="dxa"/>
                  <w:noWrap w:val="0"/>
                  <w:vAlign w:val="center"/>
                </w:tcPr>
                <w:p w14:paraId="74F2603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数量</w:t>
                  </w:r>
                </w:p>
              </w:tc>
            </w:tr>
            <w:tr w14:paraId="4CFF4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noWrap w:val="0"/>
                  <w:vAlign w:val="center"/>
                </w:tcPr>
                <w:p w14:paraId="0EEF5A2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4239" w:type="dxa"/>
                  <w:noWrap w:val="0"/>
                  <w:vAlign w:val="center"/>
                </w:tcPr>
                <w:p w14:paraId="4313295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b w:val="0"/>
                      <w:bCs w:val="0"/>
                      <w:i w:val="0"/>
                      <w:iCs w:val="0"/>
                      <w:caps w:val="0"/>
                      <w:color w:val="333333"/>
                      <w:spacing w:val="0"/>
                      <w:sz w:val="24"/>
                      <w:szCs w:val="24"/>
                      <w:shd w:val="clear" w:color="auto" w:fill="FFFFFF"/>
                      <w:vertAlign w:val="baseline"/>
                      <w:lang w:val="en-US" w:eastAsia="zh-CN"/>
                    </w:rPr>
                    <w:t>算力服务器主机</w:t>
                  </w:r>
                </w:p>
              </w:tc>
              <w:tc>
                <w:tcPr>
                  <w:tcW w:w="1459" w:type="dxa"/>
                  <w:noWrap w:val="0"/>
                  <w:vAlign w:val="center"/>
                </w:tcPr>
                <w:p w14:paraId="3F994AE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0" w:firstLineChars="0"/>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1台</w:t>
                  </w:r>
                </w:p>
              </w:tc>
            </w:tr>
          </w:tbl>
          <w:p w14:paraId="1DE09C5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lang w:val="en-US" w:eastAsia="zh-CN"/>
              </w:rPr>
            </w:pPr>
          </w:p>
        </w:tc>
        <w:tc>
          <w:tcPr>
            <w:tcW w:w="850" w:type="dxa"/>
            <w:shd w:val="clear" w:color="auto" w:fill="FFFFFF"/>
            <w:noWrap w:val="0"/>
            <w:vAlign w:val="center"/>
          </w:tcPr>
          <w:p w14:paraId="2CA3ED62">
            <w:pPr>
              <w:tabs>
                <w:tab w:val="left" w:pos="7740"/>
              </w:tabs>
              <w:adjustRightInd w:val="0"/>
              <w:snapToGrid w:val="0"/>
              <w:jc w:val="center"/>
              <w:rPr>
                <w:rFonts w:hint="eastAsia" w:ascii="仿宋" w:hAnsi="仿宋" w:eastAsia="仿宋" w:cs="仿宋"/>
                <w:b/>
                <w:bCs/>
                <w:sz w:val="24"/>
                <w:szCs w:val="24"/>
                <w:highlight w:val="none"/>
              </w:rPr>
            </w:pPr>
          </w:p>
        </w:tc>
        <w:tc>
          <w:tcPr>
            <w:tcW w:w="851" w:type="dxa"/>
            <w:tcBorders>
              <w:right w:val="single" w:color="auto" w:sz="2" w:space="0"/>
            </w:tcBorders>
            <w:shd w:val="clear" w:color="auto" w:fill="FFFFFF"/>
            <w:noWrap w:val="0"/>
            <w:vAlign w:val="center"/>
          </w:tcPr>
          <w:p w14:paraId="7F061932">
            <w:pPr>
              <w:tabs>
                <w:tab w:val="left" w:pos="7740"/>
              </w:tabs>
              <w:adjustRightInd w:val="0"/>
              <w:snapToGrid w:val="0"/>
              <w:jc w:val="center"/>
              <w:rPr>
                <w:rFonts w:hint="eastAsia" w:ascii="仿宋" w:hAnsi="仿宋" w:eastAsia="仿宋" w:cs="仿宋"/>
                <w:b/>
                <w:bCs/>
                <w:sz w:val="24"/>
                <w:highlight w:val="none"/>
              </w:rPr>
            </w:pPr>
          </w:p>
        </w:tc>
        <w:tc>
          <w:tcPr>
            <w:tcW w:w="1197" w:type="dxa"/>
            <w:tcBorders>
              <w:left w:val="single" w:color="auto" w:sz="2" w:space="0"/>
            </w:tcBorders>
            <w:shd w:val="clear" w:color="auto" w:fill="FFFFFF"/>
            <w:noWrap w:val="0"/>
            <w:vAlign w:val="center"/>
          </w:tcPr>
          <w:p w14:paraId="42F333B3">
            <w:pPr>
              <w:tabs>
                <w:tab w:val="left" w:pos="7740"/>
              </w:tabs>
              <w:adjustRightInd w:val="0"/>
              <w:snapToGrid w:val="0"/>
              <w:jc w:val="center"/>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见</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第</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页</w:t>
            </w:r>
          </w:p>
        </w:tc>
      </w:tr>
    </w:tbl>
    <w:p w14:paraId="0B62C0C0">
      <w:pPr>
        <w:adjustRightInd w:val="0"/>
        <w:snapToGrid w:val="0"/>
        <w:spacing w:line="360" w:lineRule="auto"/>
        <w:ind w:left="660" w:leftChars="200" w:hanging="240" w:hangingChars="100"/>
        <w:rPr>
          <w:rFonts w:hint="eastAsia" w:ascii="仿宋" w:hAnsi="仿宋" w:eastAsia="仿宋" w:cs="仿宋"/>
          <w:sz w:val="24"/>
          <w:szCs w:val="24"/>
          <w:highlight w:val="none"/>
        </w:rPr>
      </w:pPr>
      <w:r>
        <w:rPr>
          <w:rFonts w:hint="eastAsia" w:ascii="仿宋" w:hAnsi="仿宋" w:eastAsia="仿宋" w:cs="仿宋"/>
          <w:b/>
          <w:bCs/>
          <w:sz w:val="24"/>
          <w:szCs w:val="24"/>
          <w:highlight w:val="none"/>
        </w:rPr>
        <w:t>注：</w:t>
      </w:r>
      <w:r>
        <w:rPr>
          <w:rFonts w:hint="eastAsia" w:ascii="仿宋" w:hAnsi="仿宋" w:eastAsia="仿宋" w:cs="仿宋"/>
          <w:sz w:val="24"/>
          <w:szCs w:val="24"/>
          <w:highlight w:val="none"/>
        </w:rPr>
        <w:t>如</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在“是否响应”栏内空白及打“√”表示完全响应；打“×”视为偏离，请在“偏离说明”栏内扼要说明偏离情况。</w:t>
      </w:r>
    </w:p>
    <w:p w14:paraId="328446F5">
      <w:pPr>
        <w:pStyle w:val="2"/>
        <w:numPr>
          <w:ilvl w:val="0"/>
          <w:numId w:val="0"/>
        </w:numPr>
        <w:rPr>
          <w:rFonts w:hint="eastAsia"/>
        </w:rPr>
      </w:pPr>
    </w:p>
    <w:p w14:paraId="38D4C642">
      <w:pPr>
        <w:pStyle w:val="7"/>
        <w:keepNext/>
        <w:keepLines/>
        <w:pageBreakBefore w:val="0"/>
        <w:widowControl w:val="0"/>
        <w:kinsoku/>
        <w:wordWrap/>
        <w:overflowPunct/>
        <w:topLinePunct w:val="0"/>
        <w:autoSpaceDE/>
        <w:autoSpaceDN/>
        <w:bidi w:val="0"/>
        <w:adjustRightInd/>
        <w:snapToGrid/>
        <w:spacing w:before="0" w:after="0" w:afterLines="0" w:line="413" w:lineRule="auto"/>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表2 采购项目内容（“▲”项）</w:t>
      </w:r>
    </w:p>
    <w:tbl>
      <w:tblPr>
        <w:tblStyle w:val="50"/>
        <w:tblW w:w="9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6240"/>
        <w:gridCol w:w="881"/>
        <w:gridCol w:w="870"/>
        <w:gridCol w:w="1336"/>
      </w:tblGrid>
      <w:tr w14:paraId="5B702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10" w:type="dxa"/>
            <w:noWrap/>
            <w:vAlign w:val="center"/>
          </w:tcPr>
          <w:p w14:paraId="3D7BCAAD">
            <w:pPr>
              <w:tabs>
                <w:tab w:val="left" w:pos="7740"/>
              </w:tabs>
              <w:adjustRightInd w:val="0"/>
              <w:snapToGrid w:val="0"/>
              <w:jc w:val="center"/>
              <w:rPr>
                <w:rFonts w:hint="eastAsia" w:ascii="仿宋" w:hAnsi="仿宋" w:eastAsia="仿宋" w:cs="仿宋"/>
                <w:b/>
                <w:bCs/>
                <w:color w:val="000000"/>
                <w:sz w:val="24"/>
                <w:szCs w:val="24"/>
                <w:highlight w:val="none"/>
              </w:rPr>
            </w:pPr>
            <w:r>
              <w:rPr>
                <w:rFonts w:hint="eastAsia" w:ascii="仿宋" w:hAnsi="仿宋" w:eastAsia="仿宋" w:cs="仿宋"/>
                <w:b/>
                <w:bCs/>
                <w:sz w:val="24"/>
                <w:highlight w:val="none"/>
              </w:rPr>
              <w:t>序号</w:t>
            </w:r>
          </w:p>
        </w:tc>
        <w:tc>
          <w:tcPr>
            <w:tcW w:w="6240" w:type="dxa"/>
            <w:noWrap/>
            <w:vAlign w:val="center"/>
          </w:tcPr>
          <w:p w14:paraId="6CA9579E">
            <w:pPr>
              <w:tabs>
                <w:tab w:val="left" w:pos="7740"/>
              </w:tabs>
              <w:adjustRightInd w:val="0"/>
              <w:snapToGrid w:val="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重要技术条款要求</w:t>
            </w:r>
          </w:p>
        </w:tc>
        <w:tc>
          <w:tcPr>
            <w:tcW w:w="881" w:type="dxa"/>
            <w:noWrap/>
            <w:vAlign w:val="center"/>
          </w:tcPr>
          <w:p w14:paraId="14EFEA02">
            <w:pPr>
              <w:tabs>
                <w:tab w:val="left" w:pos="7740"/>
              </w:tabs>
              <w:adjustRightInd w:val="0"/>
              <w:snapToGrid w:val="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是否</w:t>
            </w:r>
          </w:p>
          <w:p w14:paraId="7E7A1996">
            <w:pPr>
              <w:tabs>
                <w:tab w:val="left" w:pos="7740"/>
              </w:tabs>
              <w:adjustRightInd w:val="0"/>
              <w:snapToGrid w:val="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响应</w:t>
            </w:r>
          </w:p>
        </w:tc>
        <w:tc>
          <w:tcPr>
            <w:tcW w:w="870" w:type="dxa"/>
            <w:tcBorders>
              <w:right w:val="single" w:color="auto" w:sz="2" w:space="0"/>
            </w:tcBorders>
            <w:noWrap/>
            <w:vAlign w:val="center"/>
          </w:tcPr>
          <w:p w14:paraId="7427BF2B">
            <w:pPr>
              <w:tabs>
                <w:tab w:val="left" w:pos="7740"/>
              </w:tabs>
              <w:adjustRightInd w:val="0"/>
              <w:snapToGrid w:val="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偏离说明</w:t>
            </w:r>
          </w:p>
        </w:tc>
        <w:tc>
          <w:tcPr>
            <w:tcW w:w="1336" w:type="dxa"/>
            <w:tcBorders>
              <w:left w:val="single" w:color="auto" w:sz="2" w:space="0"/>
            </w:tcBorders>
            <w:noWrap/>
            <w:vAlign w:val="center"/>
          </w:tcPr>
          <w:p w14:paraId="2C76EEAB">
            <w:pPr>
              <w:tabs>
                <w:tab w:val="left" w:pos="7740"/>
              </w:tabs>
              <w:adjustRightInd w:val="0"/>
              <w:snapToGrid w:val="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备注</w:t>
            </w:r>
          </w:p>
        </w:tc>
      </w:tr>
      <w:tr w14:paraId="5D3C6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exact"/>
          <w:jc w:val="center"/>
        </w:trPr>
        <w:tc>
          <w:tcPr>
            <w:tcW w:w="610" w:type="dxa"/>
            <w:noWrap/>
            <w:vAlign w:val="center"/>
          </w:tcPr>
          <w:p w14:paraId="0F1FFFB9">
            <w:pPr>
              <w:tabs>
                <w:tab w:val="left" w:pos="7740"/>
              </w:tabs>
              <w:autoSpaceDE w:val="0"/>
              <w:autoSpaceDN w:val="0"/>
              <w:adjustRightInd w:val="0"/>
              <w:snapToGrid w:val="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w:t>
            </w:r>
          </w:p>
        </w:tc>
        <w:tc>
          <w:tcPr>
            <w:tcW w:w="6240" w:type="dxa"/>
            <w:noWrap/>
            <w:vAlign w:val="center"/>
          </w:tcPr>
          <w:p w14:paraId="47E8ED68">
            <w:pPr>
              <w:tabs>
                <w:tab w:val="left" w:pos="7740"/>
              </w:tabs>
              <w:autoSpaceDE w:val="0"/>
              <w:autoSpaceDN w:val="0"/>
              <w:adjustRightInd w:val="0"/>
              <w:snapToGrid w:val="0"/>
              <w:rPr>
                <w:rFonts w:hint="eastAsia" w:ascii="仿宋" w:hAnsi="仿宋" w:eastAsia="仿宋" w:cs="仿宋"/>
                <w:sz w:val="24"/>
                <w:szCs w:val="24"/>
                <w:highlight w:val="none"/>
                <w:lang w:val="en-US" w:eastAsia="zh-CN"/>
              </w:rPr>
            </w:pPr>
            <w:r>
              <w:rPr>
                <w:rFonts w:hint="eastAsia" w:ascii="仿宋" w:hAnsi="仿宋" w:eastAsia="仿宋" w:cs="仿宋"/>
                <w:color w:val="000000"/>
                <w:kern w:val="0"/>
                <w:sz w:val="24"/>
                <w:szCs w:val="24"/>
              </w:rPr>
              <w:t>▲系统盘</w:t>
            </w:r>
            <w:r>
              <w:rPr>
                <w:rFonts w:hint="eastAsia" w:ascii="仿宋" w:hAnsi="仿宋" w:eastAsia="仿宋" w:cs="仿宋"/>
                <w:color w:val="000000"/>
                <w:kern w:val="0"/>
                <w:sz w:val="24"/>
                <w:szCs w:val="24"/>
                <w:lang w:val="en-US" w:eastAsia="zh-CN"/>
              </w:rPr>
              <w:t>:</w:t>
            </w:r>
            <w:r>
              <w:rPr>
                <w:rFonts w:hint="eastAsia" w:ascii="仿宋" w:hAnsi="仿宋" w:eastAsia="仿宋" w:cs="仿宋"/>
                <w:kern w:val="0"/>
                <w:sz w:val="24"/>
                <w:szCs w:val="24"/>
              </w:rPr>
              <w:t>配置不少于 2 块企业级 SSD，单块容量≥480GB，接口类型为 SATA 或更高规格；支持作为系统盘使用，并支持 RAID 保护。</w:t>
            </w:r>
          </w:p>
        </w:tc>
        <w:tc>
          <w:tcPr>
            <w:tcW w:w="881" w:type="dxa"/>
            <w:noWrap/>
            <w:vAlign w:val="center"/>
          </w:tcPr>
          <w:p w14:paraId="4AE6111F">
            <w:pPr>
              <w:pStyle w:val="101"/>
              <w:keepNext w:val="0"/>
              <w:tabs>
                <w:tab w:val="left" w:pos="7740"/>
              </w:tabs>
              <w:snapToGrid w:val="0"/>
              <w:spacing w:line="240" w:lineRule="auto"/>
              <w:textAlignment w:val="auto"/>
              <w:rPr>
                <w:rFonts w:hint="eastAsia" w:ascii="仿宋" w:hAnsi="仿宋" w:eastAsia="仿宋" w:cs="仿宋"/>
                <w:b/>
                <w:bCs/>
                <w:color w:val="000000"/>
                <w:spacing w:val="0"/>
                <w:kern w:val="2"/>
                <w:sz w:val="24"/>
                <w:szCs w:val="24"/>
                <w:highlight w:val="none"/>
              </w:rPr>
            </w:pPr>
          </w:p>
        </w:tc>
        <w:tc>
          <w:tcPr>
            <w:tcW w:w="870" w:type="dxa"/>
            <w:tcBorders>
              <w:right w:val="single" w:color="auto" w:sz="2" w:space="0"/>
            </w:tcBorders>
            <w:noWrap/>
            <w:vAlign w:val="center"/>
          </w:tcPr>
          <w:p w14:paraId="01BF345F">
            <w:pPr>
              <w:tabs>
                <w:tab w:val="left" w:pos="7740"/>
              </w:tabs>
              <w:adjustRightInd w:val="0"/>
              <w:snapToGrid w:val="0"/>
              <w:jc w:val="center"/>
              <w:rPr>
                <w:rFonts w:hint="eastAsia" w:ascii="仿宋" w:hAnsi="仿宋" w:eastAsia="仿宋" w:cs="仿宋"/>
                <w:b/>
                <w:bCs/>
                <w:color w:val="000000"/>
                <w:sz w:val="24"/>
                <w:szCs w:val="24"/>
                <w:highlight w:val="none"/>
              </w:rPr>
            </w:pPr>
          </w:p>
        </w:tc>
        <w:tc>
          <w:tcPr>
            <w:tcW w:w="1336" w:type="dxa"/>
            <w:tcBorders>
              <w:left w:val="single" w:color="auto" w:sz="2" w:space="0"/>
            </w:tcBorders>
            <w:noWrap/>
            <w:vAlign w:val="center"/>
          </w:tcPr>
          <w:p w14:paraId="3AB59615">
            <w:pPr>
              <w:tabs>
                <w:tab w:val="left" w:pos="7740"/>
              </w:tabs>
              <w:adjustRightInd w:val="0"/>
              <w:snapToGrid w:val="0"/>
              <w:jc w:val="center"/>
              <w:rPr>
                <w:rFonts w:hint="eastAsia" w:ascii="仿宋" w:hAnsi="仿宋" w:eastAsia="仿宋" w:cs="仿宋"/>
                <w:kern w:val="0"/>
                <w:sz w:val="24"/>
                <w:szCs w:val="24"/>
                <w:highlight w:val="none"/>
              </w:rPr>
            </w:pPr>
            <w:r>
              <w:rPr>
                <w:rFonts w:hint="eastAsia" w:ascii="仿宋" w:hAnsi="仿宋" w:eastAsia="仿宋" w:cs="仿宋"/>
                <w:bCs/>
                <w:color w:val="000000"/>
                <w:sz w:val="24"/>
                <w:szCs w:val="24"/>
                <w:highlight w:val="none"/>
              </w:rPr>
              <w:t>见</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第</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页</w:t>
            </w:r>
          </w:p>
        </w:tc>
      </w:tr>
      <w:tr w14:paraId="004CE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exact"/>
          <w:jc w:val="center"/>
        </w:trPr>
        <w:tc>
          <w:tcPr>
            <w:tcW w:w="610" w:type="dxa"/>
            <w:noWrap/>
            <w:vAlign w:val="center"/>
          </w:tcPr>
          <w:p w14:paraId="3CC43695">
            <w:pPr>
              <w:widowControl/>
              <w:adjustRightInd w:val="0"/>
              <w:snapToGrid w:val="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p>
        </w:tc>
        <w:tc>
          <w:tcPr>
            <w:tcW w:w="6240" w:type="dxa"/>
            <w:noWrap/>
            <w:vAlign w:val="center"/>
          </w:tcPr>
          <w:p w14:paraId="22DD85C5">
            <w:pPr>
              <w:tabs>
                <w:tab w:val="left" w:pos="7740"/>
              </w:tabs>
              <w:autoSpaceDE w:val="0"/>
              <w:autoSpaceDN w:val="0"/>
              <w:adjustRightInd w:val="0"/>
              <w:snapToGrid w:val="0"/>
              <w:rPr>
                <w:rFonts w:hint="eastAsia" w:ascii="仿宋" w:hAnsi="仿宋" w:eastAsia="仿宋" w:cs="仿宋"/>
                <w:sz w:val="24"/>
                <w:szCs w:val="24"/>
                <w:highlight w:val="none"/>
                <w:lang w:val="en-US" w:eastAsia="zh-CN"/>
              </w:rPr>
            </w:pPr>
            <w:r>
              <w:rPr>
                <w:rFonts w:hint="eastAsia" w:ascii="仿宋" w:hAnsi="仿宋" w:eastAsia="仿宋" w:cs="仿宋"/>
                <w:color w:val="000000"/>
                <w:kern w:val="0"/>
                <w:sz w:val="24"/>
                <w:szCs w:val="24"/>
              </w:rPr>
              <w:t>▲</w:t>
            </w:r>
            <w:r>
              <w:rPr>
                <w:rFonts w:hint="eastAsia" w:ascii="仿宋" w:hAnsi="仿宋" w:eastAsia="仿宋" w:cs="仿宋"/>
                <w:kern w:val="0"/>
                <w:sz w:val="24"/>
                <w:szCs w:val="24"/>
              </w:rPr>
              <w:t>数据盘</w:t>
            </w:r>
            <w:r>
              <w:rPr>
                <w:rFonts w:hint="eastAsia" w:ascii="仿宋" w:hAnsi="仿宋" w:eastAsia="仿宋" w:cs="仿宋"/>
                <w:kern w:val="0"/>
                <w:sz w:val="24"/>
                <w:szCs w:val="24"/>
                <w:lang w:val="en-US" w:eastAsia="zh-CN"/>
              </w:rPr>
              <w:t>:</w:t>
            </w:r>
            <w:r>
              <w:rPr>
                <w:rFonts w:hint="eastAsia" w:ascii="仿宋" w:hAnsi="仿宋" w:eastAsia="仿宋" w:cs="仿宋"/>
                <w:color w:val="000000"/>
                <w:kern w:val="0"/>
                <w:sz w:val="24"/>
                <w:szCs w:val="24"/>
              </w:rPr>
              <w:t>配置不少于 3 块企业级大容量机械硬盘，单块容量≥16TB，转速≥7200RPM，接口类型为 SATA 或同等级别；适用于大容量数据存储。</w:t>
            </w:r>
          </w:p>
        </w:tc>
        <w:tc>
          <w:tcPr>
            <w:tcW w:w="881" w:type="dxa"/>
            <w:noWrap/>
            <w:vAlign w:val="center"/>
          </w:tcPr>
          <w:p w14:paraId="724C2B71">
            <w:pPr>
              <w:pStyle w:val="101"/>
              <w:keepNext w:val="0"/>
              <w:tabs>
                <w:tab w:val="left" w:pos="7740"/>
              </w:tabs>
              <w:snapToGrid w:val="0"/>
              <w:spacing w:line="240" w:lineRule="auto"/>
              <w:textAlignment w:val="auto"/>
              <w:rPr>
                <w:rFonts w:hint="eastAsia" w:ascii="仿宋" w:hAnsi="仿宋" w:eastAsia="仿宋" w:cs="仿宋"/>
                <w:b/>
                <w:bCs/>
                <w:color w:val="000000"/>
                <w:spacing w:val="0"/>
                <w:kern w:val="2"/>
                <w:sz w:val="24"/>
                <w:szCs w:val="24"/>
                <w:highlight w:val="none"/>
              </w:rPr>
            </w:pPr>
          </w:p>
        </w:tc>
        <w:tc>
          <w:tcPr>
            <w:tcW w:w="870" w:type="dxa"/>
            <w:tcBorders>
              <w:right w:val="single" w:color="auto" w:sz="2" w:space="0"/>
            </w:tcBorders>
            <w:noWrap/>
            <w:vAlign w:val="center"/>
          </w:tcPr>
          <w:p w14:paraId="23C82F70">
            <w:pPr>
              <w:tabs>
                <w:tab w:val="left" w:pos="7740"/>
              </w:tabs>
              <w:adjustRightInd w:val="0"/>
              <w:snapToGrid w:val="0"/>
              <w:jc w:val="center"/>
              <w:rPr>
                <w:rFonts w:hint="eastAsia" w:ascii="仿宋" w:hAnsi="仿宋" w:eastAsia="仿宋" w:cs="仿宋"/>
                <w:b/>
                <w:bCs/>
                <w:color w:val="000000"/>
                <w:sz w:val="24"/>
                <w:szCs w:val="24"/>
                <w:highlight w:val="none"/>
              </w:rPr>
            </w:pPr>
          </w:p>
        </w:tc>
        <w:tc>
          <w:tcPr>
            <w:tcW w:w="1336" w:type="dxa"/>
            <w:tcBorders>
              <w:left w:val="single" w:color="auto" w:sz="2" w:space="0"/>
            </w:tcBorders>
            <w:noWrap/>
            <w:vAlign w:val="center"/>
          </w:tcPr>
          <w:p w14:paraId="163019F5">
            <w:pPr>
              <w:adjustRightInd w:val="0"/>
              <w:snapToGrid w:val="0"/>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见</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第</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页</w:t>
            </w:r>
          </w:p>
        </w:tc>
      </w:tr>
      <w:tr w14:paraId="6010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exact"/>
          <w:jc w:val="center"/>
        </w:trPr>
        <w:tc>
          <w:tcPr>
            <w:tcW w:w="610" w:type="dxa"/>
            <w:noWrap/>
            <w:vAlign w:val="center"/>
          </w:tcPr>
          <w:p w14:paraId="5EDE98D2">
            <w:pPr>
              <w:widowControl/>
              <w:adjustRightInd w:val="0"/>
              <w:snapToGrid w:val="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w:t>
            </w:r>
          </w:p>
        </w:tc>
        <w:tc>
          <w:tcPr>
            <w:tcW w:w="6240" w:type="dxa"/>
            <w:noWrap/>
            <w:vAlign w:val="center"/>
          </w:tcPr>
          <w:p w14:paraId="25B15D6E">
            <w:pPr>
              <w:tabs>
                <w:tab w:val="left" w:pos="7740"/>
              </w:tabs>
              <w:autoSpaceDE w:val="0"/>
              <w:autoSpaceDN w:val="0"/>
              <w:adjustRightInd w:val="0"/>
              <w:snapToGrid w:val="0"/>
              <w:rPr>
                <w:rFonts w:hint="eastAsia" w:ascii="仿宋" w:hAnsi="仿宋" w:eastAsia="仿宋" w:cs="仿宋"/>
                <w:sz w:val="24"/>
                <w:szCs w:val="24"/>
                <w:highlight w:val="none"/>
                <w:lang w:val="en-US" w:eastAsia="zh-CN"/>
              </w:rPr>
            </w:pPr>
            <w:r>
              <w:rPr>
                <w:rFonts w:hint="eastAsia" w:ascii="仿宋" w:hAnsi="仿宋" w:eastAsia="仿宋" w:cs="仿宋"/>
                <w:color w:val="000000"/>
                <w:kern w:val="0"/>
                <w:sz w:val="24"/>
                <w:szCs w:val="24"/>
              </w:rPr>
              <w:t>▲</w:t>
            </w:r>
            <w:r>
              <w:rPr>
                <w:rFonts w:hint="eastAsia" w:ascii="仿宋" w:hAnsi="仿宋" w:eastAsia="仿宋" w:cs="仿宋"/>
                <w:kern w:val="0"/>
                <w:sz w:val="24"/>
                <w:szCs w:val="24"/>
              </w:rPr>
              <w:t>缓存盘</w:t>
            </w:r>
            <w:r>
              <w:rPr>
                <w:rFonts w:hint="eastAsia" w:ascii="仿宋" w:hAnsi="仿宋" w:eastAsia="仿宋" w:cs="仿宋"/>
                <w:kern w:val="0"/>
                <w:sz w:val="24"/>
                <w:szCs w:val="24"/>
                <w:lang w:val="en-US" w:eastAsia="zh-CN"/>
              </w:rPr>
              <w:t>:</w:t>
            </w:r>
            <w:r>
              <w:rPr>
                <w:rFonts w:hint="eastAsia" w:ascii="仿宋" w:hAnsi="仿宋" w:eastAsia="仿宋" w:cs="仿宋"/>
                <w:color w:val="000000"/>
                <w:kern w:val="0"/>
                <w:sz w:val="24"/>
                <w:szCs w:val="24"/>
              </w:rPr>
              <w:t>配置不少于 1 块数据中心级 NVMe SSD，容量≥4TB，接口规格为 M.2 或同等级别，支持高速数据读写。</w:t>
            </w:r>
          </w:p>
        </w:tc>
        <w:tc>
          <w:tcPr>
            <w:tcW w:w="881" w:type="dxa"/>
            <w:noWrap/>
            <w:vAlign w:val="center"/>
          </w:tcPr>
          <w:p w14:paraId="5E5BD2AE">
            <w:pPr>
              <w:pStyle w:val="101"/>
              <w:keepNext w:val="0"/>
              <w:tabs>
                <w:tab w:val="left" w:pos="7740"/>
              </w:tabs>
              <w:snapToGrid w:val="0"/>
              <w:spacing w:line="240" w:lineRule="auto"/>
              <w:textAlignment w:val="auto"/>
              <w:rPr>
                <w:rFonts w:hint="eastAsia" w:ascii="仿宋" w:hAnsi="仿宋" w:eastAsia="仿宋" w:cs="仿宋"/>
                <w:b/>
                <w:bCs/>
                <w:color w:val="000000"/>
                <w:spacing w:val="0"/>
                <w:kern w:val="2"/>
                <w:sz w:val="24"/>
                <w:szCs w:val="24"/>
                <w:highlight w:val="none"/>
              </w:rPr>
            </w:pPr>
          </w:p>
        </w:tc>
        <w:tc>
          <w:tcPr>
            <w:tcW w:w="870" w:type="dxa"/>
            <w:tcBorders>
              <w:right w:val="single" w:color="auto" w:sz="2" w:space="0"/>
            </w:tcBorders>
            <w:noWrap/>
            <w:vAlign w:val="center"/>
          </w:tcPr>
          <w:p w14:paraId="47514482">
            <w:pPr>
              <w:tabs>
                <w:tab w:val="left" w:pos="7740"/>
              </w:tabs>
              <w:adjustRightInd w:val="0"/>
              <w:snapToGrid w:val="0"/>
              <w:jc w:val="center"/>
              <w:rPr>
                <w:rFonts w:hint="eastAsia" w:ascii="仿宋" w:hAnsi="仿宋" w:eastAsia="仿宋" w:cs="仿宋"/>
                <w:b/>
                <w:bCs/>
                <w:color w:val="000000"/>
                <w:sz w:val="24"/>
                <w:szCs w:val="24"/>
                <w:highlight w:val="none"/>
              </w:rPr>
            </w:pPr>
          </w:p>
        </w:tc>
        <w:tc>
          <w:tcPr>
            <w:tcW w:w="1336" w:type="dxa"/>
            <w:tcBorders>
              <w:left w:val="single" w:color="auto" w:sz="2" w:space="0"/>
            </w:tcBorders>
            <w:noWrap/>
            <w:vAlign w:val="center"/>
          </w:tcPr>
          <w:p w14:paraId="50D4E9DA">
            <w:pPr>
              <w:adjustRightInd w:val="0"/>
              <w:snapToGrid w:val="0"/>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见</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第</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页</w:t>
            </w:r>
          </w:p>
        </w:tc>
      </w:tr>
      <w:tr w14:paraId="5053C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exact"/>
          <w:jc w:val="center"/>
        </w:trPr>
        <w:tc>
          <w:tcPr>
            <w:tcW w:w="610" w:type="dxa"/>
            <w:noWrap/>
            <w:vAlign w:val="center"/>
          </w:tcPr>
          <w:p w14:paraId="3C96023E">
            <w:pPr>
              <w:widowControl/>
              <w:adjustRightInd w:val="0"/>
              <w:snapToGrid w:val="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4</w:t>
            </w:r>
          </w:p>
        </w:tc>
        <w:tc>
          <w:tcPr>
            <w:tcW w:w="6240" w:type="dxa"/>
            <w:noWrap/>
            <w:vAlign w:val="center"/>
          </w:tcPr>
          <w:p w14:paraId="53B98A55">
            <w:pPr>
              <w:tabs>
                <w:tab w:val="left" w:pos="7740"/>
              </w:tabs>
              <w:autoSpaceDE w:val="0"/>
              <w:autoSpaceDN w:val="0"/>
              <w:adjustRightInd w:val="0"/>
              <w:snapToGrid w:val="0"/>
              <w:rPr>
                <w:rFonts w:hint="eastAsia" w:ascii="仿宋" w:hAnsi="仿宋" w:eastAsia="仿宋" w:cs="仿宋"/>
                <w:sz w:val="24"/>
                <w:szCs w:val="24"/>
                <w:highlight w:val="none"/>
                <w:lang w:val="en-US" w:eastAsia="zh-CN"/>
              </w:rPr>
            </w:pPr>
            <w:r>
              <w:rPr>
                <w:rFonts w:hint="eastAsia" w:ascii="仿宋" w:hAnsi="仿宋" w:eastAsia="仿宋" w:cs="仿宋"/>
                <w:color w:val="000000"/>
                <w:kern w:val="0"/>
                <w:sz w:val="24"/>
                <w:szCs w:val="24"/>
              </w:rPr>
              <w:t>▲</w:t>
            </w:r>
            <w:r>
              <w:rPr>
                <w:rFonts w:hint="eastAsia" w:ascii="仿宋" w:hAnsi="仿宋" w:eastAsia="仿宋" w:cs="仿宋"/>
                <w:kern w:val="0"/>
                <w:sz w:val="24"/>
                <w:szCs w:val="24"/>
              </w:rPr>
              <w:t>RAID控制器</w:t>
            </w:r>
            <w:r>
              <w:rPr>
                <w:rFonts w:hint="eastAsia" w:ascii="仿宋" w:hAnsi="仿宋" w:eastAsia="仿宋" w:cs="仿宋"/>
                <w:kern w:val="0"/>
                <w:sz w:val="24"/>
                <w:szCs w:val="24"/>
                <w:lang w:val="en-US" w:eastAsia="zh-CN"/>
              </w:rPr>
              <w:t>:</w:t>
            </w:r>
            <w:r>
              <w:rPr>
                <w:rFonts w:hint="eastAsia" w:ascii="仿宋" w:hAnsi="仿宋" w:eastAsia="仿宋" w:cs="仿宋"/>
                <w:color w:val="000000"/>
                <w:kern w:val="0"/>
                <w:sz w:val="24"/>
                <w:szCs w:val="24"/>
              </w:rPr>
              <w:t>配置独立硬件 RAID 控制器，支持 RAID 0/1/5/6/10 等常用模式；缓存容量≥4GB，并具备掉电保护能力。</w:t>
            </w:r>
          </w:p>
        </w:tc>
        <w:tc>
          <w:tcPr>
            <w:tcW w:w="881" w:type="dxa"/>
            <w:noWrap/>
            <w:vAlign w:val="center"/>
          </w:tcPr>
          <w:p w14:paraId="290F89F7">
            <w:pPr>
              <w:pStyle w:val="101"/>
              <w:keepNext w:val="0"/>
              <w:tabs>
                <w:tab w:val="left" w:pos="7740"/>
              </w:tabs>
              <w:snapToGrid w:val="0"/>
              <w:spacing w:line="240" w:lineRule="auto"/>
              <w:textAlignment w:val="auto"/>
              <w:rPr>
                <w:rFonts w:hint="eastAsia" w:ascii="仿宋" w:hAnsi="仿宋" w:eastAsia="仿宋" w:cs="仿宋"/>
                <w:b/>
                <w:bCs/>
                <w:color w:val="000000"/>
                <w:spacing w:val="0"/>
                <w:kern w:val="2"/>
                <w:sz w:val="24"/>
                <w:szCs w:val="24"/>
                <w:highlight w:val="none"/>
              </w:rPr>
            </w:pPr>
          </w:p>
        </w:tc>
        <w:tc>
          <w:tcPr>
            <w:tcW w:w="870" w:type="dxa"/>
            <w:tcBorders>
              <w:right w:val="single" w:color="auto" w:sz="2" w:space="0"/>
            </w:tcBorders>
            <w:noWrap/>
            <w:vAlign w:val="center"/>
          </w:tcPr>
          <w:p w14:paraId="1D08489F">
            <w:pPr>
              <w:tabs>
                <w:tab w:val="left" w:pos="7740"/>
              </w:tabs>
              <w:adjustRightInd w:val="0"/>
              <w:snapToGrid w:val="0"/>
              <w:jc w:val="center"/>
              <w:rPr>
                <w:rFonts w:hint="eastAsia" w:ascii="仿宋" w:hAnsi="仿宋" w:eastAsia="仿宋" w:cs="仿宋"/>
                <w:b/>
                <w:bCs/>
                <w:color w:val="000000"/>
                <w:sz w:val="24"/>
                <w:szCs w:val="24"/>
                <w:highlight w:val="none"/>
              </w:rPr>
            </w:pPr>
          </w:p>
        </w:tc>
        <w:tc>
          <w:tcPr>
            <w:tcW w:w="1336" w:type="dxa"/>
            <w:tcBorders>
              <w:left w:val="single" w:color="auto" w:sz="2" w:space="0"/>
            </w:tcBorders>
            <w:noWrap/>
            <w:vAlign w:val="center"/>
          </w:tcPr>
          <w:p w14:paraId="19827C09">
            <w:pPr>
              <w:adjustRightInd w:val="0"/>
              <w:snapToGrid w:val="0"/>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见</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第</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页</w:t>
            </w:r>
          </w:p>
        </w:tc>
      </w:tr>
      <w:tr w14:paraId="40957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exact"/>
          <w:jc w:val="center"/>
        </w:trPr>
        <w:tc>
          <w:tcPr>
            <w:tcW w:w="610" w:type="dxa"/>
            <w:noWrap/>
            <w:vAlign w:val="center"/>
          </w:tcPr>
          <w:p w14:paraId="5337174C">
            <w:pPr>
              <w:widowControl/>
              <w:adjustRightInd w:val="0"/>
              <w:snapToGrid w:val="0"/>
              <w:jc w:val="center"/>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5</w:t>
            </w:r>
          </w:p>
        </w:tc>
        <w:tc>
          <w:tcPr>
            <w:tcW w:w="6240" w:type="dxa"/>
            <w:noWrap/>
            <w:vAlign w:val="center"/>
          </w:tcPr>
          <w:p w14:paraId="2A89D42D">
            <w:pPr>
              <w:tabs>
                <w:tab w:val="left" w:pos="7740"/>
              </w:tabs>
              <w:autoSpaceDE w:val="0"/>
              <w:autoSpaceDN w:val="0"/>
              <w:adjustRightInd w:val="0"/>
              <w:snapToGrid w:val="0"/>
              <w:rPr>
                <w:rFonts w:hint="eastAsia" w:ascii="仿宋" w:hAnsi="仿宋" w:eastAsia="仿宋" w:cs="仿宋"/>
                <w:sz w:val="24"/>
                <w:szCs w:val="24"/>
                <w:highlight w:val="none"/>
                <w:lang w:val="en-US" w:eastAsia="zh-CN"/>
              </w:rPr>
            </w:pPr>
            <w:r>
              <w:rPr>
                <w:rFonts w:hint="eastAsia" w:ascii="仿宋" w:hAnsi="仿宋" w:eastAsia="仿宋" w:cs="仿宋"/>
                <w:color w:val="000000"/>
                <w:kern w:val="0"/>
                <w:sz w:val="24"/>
                <w:szCs w:val="24"/>
              </w:rPr>
              <w:t>▲</w:t>
            </w:r>
            <w:r>
              <w:rPr>
                <w:rFonts w:hint="eastAsia" w:ascii="仿宋" w:hAnsi="仿宋" w:eastAsia="仿宋" w:cs="仿宋"/>
                <w:kern w:val="0"/>
                <w:sz w:val="24"/>
                <w:szCs w:val="24"/>
              </w:rPr>
              <w:t>网络接口</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配置不少于 1 张双口 10Gb SFP+ 光口网卡，支持高速网络接入与链路冗余。</w:t>
            </w:r>
          </w:p>
        </w:tc>
        <w:tc>
          <w:tcPr>
            <w:tcW w:w="881" w:type="dxa"/>
            <w:noWrap/>
            <w:vAlign w:val="center"/>
          </w:tcPr>
          <w:p w14:paraId="1AFB7E52">
            <w:pPr>
              <w:pStyle w:val="101"/>
              <w:keepNext w:val="0"/>
              <w:tabs>
                <w:tab w:val="left" w:pos="7740"/>
              </w:tabs>
              <w:snapToGrid w:val="0"/>
              <w:spacing w:line="240" w:lineRule="auto"/>
              <w:textAlignment w:val="auto"/>
              <w:rPr>
                <w:rFonts w:hint="eastAsia" w:ascii="仿宋" w:hAnsi="仿宋" w:eastAsia="仿宋" w:cs="仿宋"/>
                <w:b/>
                <w:bCs/>
                <w:color w:val="000000"/>
                <w:spacing w:val="0"/>
                <w:kern w:val="2"/>
                <w:sz w:val="24"/>
                <w:szCs w:val="24"/>
                <w:highlight w:val="none"/>
              </w:rPr>
            </w:pPr>
          </w:p>
        </w:tc>
        <w:tc>
          <w:tcPr>
            <w:tcW w:w="870" w:type="dxa"/>
            <w:tcBorders>
              <w:right w:val="single" w:color="auto" w:sz="2" w:space="0"/>
            </w:tcBorders>
            <w:noWrap/>
            <w:vAlign w:val="center"/>
          </w:tcPr>
          <w:p w14:paraId="2513F3E5">
            <w:pPr>
              <w:tabs>
                <w:tab w:val="left" w:pos="7740"/>
              </w:tabs>
              <w:adjustRightInd w:val="0"/>
              <w:snapToGrid w:val="0"/>
              <w:jc w:val="center"/>
              <w:rPr>
                <w:rFonts w:hint="eastAsia" w:ascii="仿宋" w:hAnsi="仿宋" w:eastAsia="仿宋" w:cs="仿宋"/>
                <w:b/>
                <w:bCs/>
                <w:color w:val="000000"/>
                <w:sz w:val="24"/>
                <w:szCs w:val="24"/>
                <w:highlight w:val="none"/>
              </w:rPr>
            </w:pPr>
          </w:p>
        </w:tc>
        <w:tc>
          <w:tcPr>
            <w:tcW w:w="1336" w:type="dxa"/>
            <w:tcBorders>
              <w:left w:val="single" w:color="auto" w:sz="2" w:space="0"/>
            </w:tcBorders>
            <w:noWrap/>
            <w:vAlign w:val="center"/>
          </w:tcPr>
          <w:p w14:paraId="35EB332C">
            <w:pPr>
              <w:adjustRightInd w:val="0"/>
              <w:snapToGrid w:val="0"/>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见</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第</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页</w:t>
            </w:r>
          </w:p>
        </w:tc>
      </w:tr>
      <w:tr w14:paraId="3603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10" w:type="dxa"/>
            <w:noWrap/>
            <w:vAlign w:val="center"/>
          </w:tcPr>
          <w:p w14:paraId="5CA846BB">
            <w:pPr>
              <w:widowControl/>
              <w:adjustRightInd w:val="0"/>
              <w:snapToGrid w:val="0"/>
              <w:jc w:val="center"/>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6</w:t>
            </w:r>
          </w:p>
        </w:tc>
        <w:tc>
          <w:tcPr>
            <w:tcW w:w="6240" w:type="dxa"/>
            <w:noWrap/>
            <w:vAlign w:val="center"/>
          </w:tcPr>
          <w:p w14:paraId="38F3EECE">
            <w:pPr>
              <w:tabs>
                <w:tab w:val="left" w:pos="7740"/>
              </w:tabs>
              <w:autoSpaceDE w:val="0"/>
              <w:autoSpaceDN w:val="0"/>
              <w:adjustRightInd w:val="0"/>
              <w:snapToGrid w:val="0"/>
              <w:rPr>
                <w:rFonts w:hint="eastAsia" w:ascii="仿宋" w:hAnsi="仿宋" w:eastAsia="仿宋" w:cs="仿宋"/>
                <w:sz w:val="24"/>
                <w:szCs w:val="24"/>
                <w:highlight w:val="none"/>
                <w:lang w:val="en-US" w:eastAsia="zh-CN"/>
              </w:rPr>
            </w:pPr>
            <w:r>
              <w:rPr>
                <w:rFonts w:hint="eastAsia" w:ascii="仿宋" w:hAnsi="仿宋" w:eastAsia="仿宋" w:cs="仿宋"/>
                <w:color w:val="000000"/>
                <w:kern w:val="0"/>
                <w:sz w:val="24"/>
                <w:szCs w:val="24"/>
              </w:rPr>
              <w:t>▲</w:t>
            </w:r>
            <w:r>
              <w:rPr>
                <w:rFonts w:hint="eastAsia" w:ascii="仿宋" w:hAnsi="仿宋" w:eastAsia="仿宋" w:cs="仿宋"/>
                <w:kern w:val="0"/>
                <w:sz w:val="24"/>
                <w:szCs w:val="24"/>
              </w:rPr>
              <w:t>电源</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配置 1+1 冗余电源，单电源功率≥2400W，支持热插拔，满足整机满配运行供电需求。</w:t>
            </w:r>
          </w:p>
        </w:tc>
        <w:tc>
          <w:tcPr>
            <w:tcW w:w="881" w:type="dxa"/>
            <w:noWrap/>
            <w:vAlign w:val="center"/>
          </w:tcPr>
          <w:p w14:paraId="5BABB645">
            <w:pPr>
              <w:pStyle w:val="101"/>
              <w:keepNext w:val="0"/>
              <w:tabs>
                <w:tab w:val="left" w:pos="7740"/>
              </w:tabs>
              <w:snapToGrid w:val="0"/>
              <w:spacing w:line="240" w:lineRule="auto"/>
              <w:textAlignment w:val="auto"/>
              <w:rPr>
                <w:rFonts w:hint="eastAsia" w:ascii="仿宋" w:hAnsi="仿宋" w:eastAsia="仿宋" w:cs="仿宋"/>
                <w:b/>
                <w:bCs/>
                <w:color w:val="000000"/>
                <w:spacing w:val="0"/>
                <w:kern w:val="2"/>
                <w:sz w:val="24"/>
                <w:szCs w:val="24"/>
                <w:highlight w:val="none"/>
              </w:rPr>
            </w:pPr>
          </w:p>
        </w:tc>
        <w:tc>
          <w:tcPr>
            <w:tcW w:w="870" w:type="dxa"/>
            <w:tcBorders>
              <w:right w:val="single" w:color="auto" w:sz="2" w:space="0"/>
            </w:tcBorders>
            <w:noWrap/>
            <w:vAlign w:val="center"/>
          </w:tcPr>
          <w:p w14:paraId="6EFEE478">
            <w:pPr>
              <w:tabs>
                <w:tab w:val="left" w:pos="7740"/>
              </w:tabs>
              <w:adjustRightInd w:val="0"/>
              <w:snapToGrid w:val="0"/>
              <w:jc w:val="center"/>
              <w:rPr>
                <w:rFonts w:hint="eastAsia" w:ascii="仿宋" w:hAnsi="仿宋" w:eastAsia="仿宋" w:cs="仿宋"/>
                <w:b/>
                <w:bCs/>
                <w:color w:val="000000"/>
                <w:sz w:val="24"/>
                <w:szCs w:val="24"/>
                <w:highlight w:val="none"/>
              </w:rPr>
            </w:pPr>
          </w:p>
        </w:tc>
        <w:tc>
          <w:tcPr>
            <w:tcW w:w="1336" w:type="dxa"/>
            <w:tcBorders>
              <w:left w:val="single" w:color="auto" w:sz="2" w:space="0"/>
            </w:tcBorders>
            <w:noWrap/>
            <w:vAlign w:val="center"/>
          </w:tcPr>
          <w:p w14:paraId="5316AB57">
            <w:pPr>
              <w:adjustRightInd w:val="0"/>
              <w:snapToGrid w:val="0"/>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见</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第</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页</w:t>
            </w:r>
          </w:p>
        </w:tc>
      </w:tr>
      <w:tr w14:paraId="04452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610" w:type="dxa"/>
            <w:noWrap/>
            <w:vAlign w:val="center"/>
          </w:tcPr>
          <w:p w14:paraId="36C94E49">
            <w:pPr>
              <w:widowControl/>
              <w:adjustRightInd w:val="0"/>
              <w:snapToGrid w:val="0"/>
              <w:jc w:val="center"/>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7</w:t>
            </w:r>
          </w:p>
        </w:tc>
        <w:tc>
          <w:tcPr>
            <w:tcW w:w="6240" w:type="dxa"/>
            <w:noWrap/>
            <w:vAlign w:val="center"/>
          </w:tcPr>
          <w:p w14:paraId="1CF5E782">
            <w:pPr>
              <w:tabs>
                <w:tab w:val="left" w:pos="7740"/>
              </w:tabs>
              <w:autoSpaceDE w:val="0"/>
              <w:autoSpaceDN w:val="0"/>
              <w:adjustRightInd w:val="0"/>
              <w:snapToGrid w:val="0"/>
              <w:rPr>
                <w:rFonts w:hint="eastAsia" w:ascii="仿宋" w:hAnsi="仿宋" w:eastAsia="仿宋" w:cs="仿宋"/>
                <w:sz w:val="24"/>
                <w:szCs w:val="24"/>
                <w:highlight w:val="none"/>
                <w:lang w:val="en-US" w:eastAsia="zh-CN"/>
              </w:rPr>
            </w:pPr>
            <w:r>
              <w:rPr>
                <w:rFonts w:hint="eastAsia" w:ascii="仿宋" w:hAnsi="仿宋" w:eastAsia="仿宋" w:cs="仿宋"/>
                <w:color w:val="000000"/>
                <w:kern w:val="0"/>
                <w:sz w:val="24"/>
                <w:szCs w:val="24"/>
              </w:rPr>
              <w:t>▲</w:t>
            </w:r>
            <w:r>
              <w:rPr>
                <w:rFonts w:hint="eastAsia" w:ascii="仿宋" w:hAnsi="仿宋" w:eastAsia="仿宋" w:cs="仿宋"/>
                <w:kern w:val="0"/>
                <w:sz w:val="24"/>
                <w:szCs w:val="24"/>
              </w:rPr>
              <w:t>可靠性</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关键部件应支持服务器级稳定性设计，电源、风扇、硬盘等部件具备故障告警能力；支持 7×24 小时连续运行。</w:t>
            </w:r>
          </w:p>
        </w:tc>
        <w:tc>
          <w:tcPr>
            <w:tcW w:w="881" w:type="dxa"/>
            <w:noWrap/>
            <w:vAlign w:val="center"/>
          </w:tcPr>
          <w:p w14:paraId="6B6C3F24">
            <w:pPr>
              <w:pStyle w:val="101"/>
              <w:keepNext w:val="0"/>
              <w:tabs>
                <w:tab w:val="left" w:pos="7740"/>
              </w:tabs>
              <w:snapToGrid w:val="0"/>
              <w:spacing w:line="240" w:lineRule="auto"/>
              <w:textAlignment w:val="auto"/>
              <w:rPr>
                <w:rFonts w:hint="eastAsia" w:ascii="仿宋" w:hAnsi="仿宋" w:eastAsia="仿宋" w:cs="仿宋"/>
                <w:b/>
                <w:bCs/>
                <w:color w:val="000000"/>
                <w:spacing w:val="0"/>
                <w:kern w:val="2"/>
                <w:sz w:val="24"/>
                <w:szCs w:val="24"/>
                <w:highlight w:val="none"/>
              </w:rPr>
            </w:pPr>
          </w:p>
        </w:tc>
        <w:tc>
          <w:tcPr>
            <w:tcW w:w="870" w:type="dxa"/>
            <w:tcBorders>
              <w:right w:val="single" w:color="auto" w:sz="2" w:space="0"/>
            </w:tcBorders>
            <w:noWrap/>
            <w:vAlign w:val="center"/>
          </w:tcPr>
          <w:p w14:paraId="2F4E59AD">
            <w:pPr>
              <w:tabs>
                <w:tab w:val="left" w:pos="7740"/>
              </w:tabs>
              <w:adjustRightInd w:val="0"/>
              <w:snapToGrid w:val="0"/>
              <w:jc w:val="center"/>
              <w:rPr>
                <w:rFonts w:hint="eastAsia" w:ascii="仿宋" w:hAnsi="仿宋" w:eastAsia="仿宋" w:cs="仿宋"/>
                <w:b/>
                <w:bCs/>
                <w:color w:val="000000"/>
                <w:sz w:val="24"/>
                <w:szCs w:val="24"/>
                <w:highlight w:val="none"/>
              </w:rPr>
            </w:pPr>
          </w:p>
        </w:tc>
        <w:tc>
          <w:tcPr>
            <w:tcW w:w="1336" w:type="dxa"/>
            <w:tcBorders>
              <w:left w:val="single" w:color="auto" w:sz="2" w:space="0"/>
            </w:tcBorders>
            <w:noWrap/>
            <w:vAlign w:val="center"/>
          </w:tcPr>
          <w:p w14:paraId="0990F988">
            <w:pPr>
              <w:adjustRightInd w:val="0"/>
              <w:snapToGrid w:val="0"/>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见</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第</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页</w:t>
            </w:r>
          </w:p>
        </w:tc>
      </w:tr>
      <w:tr w14:paraId="4EDC8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10" w:type="dxa"/>
            <w:noWrap/>
            <w:vAlign w:val="center"/>
          </w:tcPr>
          <w:p w14:paraId="2766D0E9">
            <w:pPr>
              <w:widowControl/>
              <w:adjustRightInd w:val="0"/>
              <w:snapToGrid w:val="0"/>
              <w:jc w:val="center"/>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8</w:t>
            </w:r>
          </w:p>
        </w:tc>
        <w:tc>
          <w:tcPr>
            <w:tcW w:w="6240" w:type="dxa"/>
            <w:noWrap/>
            <w:vAlign w:val="center"/>
          </w:tcPr>
          <w:p w14:paraId="6FBC1263">
            <w:pPr>
              <w:tabs>
                <w:tab w:val="left" w:pos="7740"/>
              </w:tabs>
              <w:autoSpaceDE w:val="0"/>
              <w:autoSpaceDN w:val="0"/>
              <w:adjustRightInd w:val="0"/>
              <w:snapToGrid w:val="0"/>
              <w:rPr>
                <w:rFonts w:hint="eastAsia" w:ascii="仿宋" w:hAnsi="仿宋" w:eastAsia="仿宋" w:cs="仿宋"/>
                <w:sz w:val="24"/>
                <w:szCs w:val="24"/>
                <w:highlight w:val="none"/>
                <w:lang w:val="en-US" w:eastAsia="zh-CN"/>
              </w:rPr>
            </w:pP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其他要求:</w:t>
            </w:r>
            <w:r>
              <w:rPr>
                <w:rFonts w:hint="eastAsia" w:ascii="仿宋" w:hAnsi="仿宋" w:eastAsia="仿宋" w:cs="仿宋"/>
                <w:kern w:val="0"/>
                <w:sz w:val="24"/>
                <w:szCs w:val="24"/>
              </w:rPr>
              <w:t>配套集群系统，集群系统提供在线管理手册</w:t>
            </w:r>
            <w:r>
              <w:rPr>
                <w:rFonts w:hint="eastAsia" w:ascii="仿宋" w:hAnsi="仿宋" w:eastAsia="仿宋" w:cs="仿宋"/>
                <w:kern w:val="0"/>
                <w:sz w:val="24"/>
                <w:szCs w:val="24"/>
                <w:lang w:val="en-US" w:eastAsia="zh-CN"/>
              </w:rPr>
              <w:t>；提供</w:t>
            </w:r>
            <w:r>
              <w:rPr>
                <w:rFonts w:hint="eastAsia" w:ascii="仿宋" w:hAnsi="仿宋" w:eastAsia="仿宋" w:cs="仿宋"/>
                <w:kern w:val="0"/>
                <w:sz w:val="24"/>
                <w:szCs w:val="24"/>
              </w:rPr>
              <w:t>计算软件安装</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调试</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规划机器布局、网络等。</w:t>
            </w:r>
          </w:p>
        </w:tc>
        <w:tc>
          <w:tcPr>
            <w:tcW w:w="881" w:type="dxa"/>
            <w:noWrap/>
            <w:vAlign w:val="center"/>
          </w:tcPr>
          <w:p w14:paraId="76A69683">
            <w:pPr>
              <w:pStyle w:val="101"/>
              <w:keepNext w:val="0"/>
              <w:tabs>
                <w:tab w:val="left" w:pos="7740"/>
              </w:tabs>
              <w:snapToGrid w:val="0"/>
              <w:spacing w:line="240" w:lineRule="auto"/>
              <w:textAlignment w:val="auto"/>
              <w:rPr>
                <w:rFonts w:hint="eastAsia" w:ascii="仿宋" w:hAnsi="仿宋" w:eastAsia="仿宋" w:cs="仿宋"/>
                <w:b/>
                <w:bCs/>
                <w:color w:val="000000"/>
                <w:spacing w:val="0"/>
                <w:kern w:val="2"/>
                <w:sz w:val="24"/>
                <w:szCs w:val="24"/>
                <w:highlight w:val="none"/>
              </w:rPr>
            </w:pPr>
          </w:p>
        </w:tc>
        <w:tc>
          <w:tcPr>
            <w:tcW w:w="870" w:type="dxa"/>
            <w:tcBorders>
              <w:right w:val="single" w:color="auto" w:sz="2" w:space="0"/>
            </w:tcBorders>
            <w:noWrap/>
            <w:vAlign w:val="center"/>
          </w:tcPr>
          <w:p w14:paraId="61D1E557">
            <w:pPr>
              <w:tabs>
                <w:tab w:val="left" w:pos="7740"/>
              </w:tabs>
              <w:adjustRightInd w:val="0"/>
              <w:snapToGrid w:val="0"/>
              <w:jc w:val="center"/>
              <w:rPr>
                <w:rFonts w:hint="eastAsia" w:ascii="仿宋" w:hAnsi="仿宋" w:eastAsia="仿宋" w:cs="仿宋"/>
                <w:b/>
                <w:bCs/>
                <w:color w:val="000000"/>
                <w:sz w:val="24"/>
                <w:szCs w:val="24"/>
                <w:highlight w:val="none"/>
              </w:rPr>
            </w:pPr>
          </w:p>
        </w:tc>
        <w:tc>
          <w:tcPr>
            <w:tcW w:w="1336" w:type="dxa"/>
            <w:tcBorders>
              <w:left w:val="single" w:color="auto" w:sz="2" w:space="0"/>
            </w:tcBorders>
            <w:noWrap/>
            <w:vAlign w:val="center"/>
          </w:tcPr>
          <w:p w14:paraId="4508E3A9">
            <w:pPr>
              <w:adjustRightInd w:val="0"/>
              <w:snapToGrid w:val="0"/>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见</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第</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页</w:t>
            </w:r>
          </w:p>
        </w:tc>
      </w:tr>
    </w:tbl>
    <w:p w14:paraId="588B42E3">
      <w:pPr>
        <w:adjustRightInd w:val="0"/>
        <w:snapToGrid w:val="0"/>
        <w:spacing w:line="360" w:lineRule="auto"/>
        <w:ind w:left="660" w:leftChars="200" w:hanging="240" w:hangingChars="1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注：如</w:t>
      </w:r>
      <w:r>
        <w:rPr>
          <w:rFonts w:hint="eastAsia" w:ascii="仿宋" w:hAnsi="仿宋" w:eastAsia="仿宋" w:cs="仿宋"/>
          <w:b w:val="0"/>
          <w:bCs w:val="0"/>
          <w:sz w:val="24"/>
          <w:szCs w:val="24"/>
          <w:highlight w:val="none"/>
          <w:lang w:eastAsia="zh-CN"/>
        </w:rPr>
        <w:t>供应商</w:t>
      </w:r>
      <w:r>
        <w:rPr>
          <w:rFonts w:hint="eastAsia" w:ascii="仿宋" w:hAnsi="仿宋" w:eastAsia="仿宋" w:cs="仿宋"/>
          <w:b w:val="0"/>
          <w:bCs w:val="0"/>
          <w:sz w:val="24"/>
          <w:szCs w:val="24"/>
          <w:highlight w:val="none"/>
        </w:rPr>
        <w:t>在“是否响应”栏内空白及打“√”表示完全响应；打“×”视为偏离，请在“偏离说明”栏内扼要说明偏离情况</w:t>
      </w:r>
    </w:p>
    <w:p w14:paraId="43E017CA">
      <w:pPr>
        <w:pStyle w:val="7"/>
        <w:keepNext/>
        <w:keepLines/>
        <w:pageBreakBefore w:val="0"/>
        <w:widowControl w:val="0"/>
        <w:kinsoku/>
        <w:wordWrap/>
        <w:overflowPunct/>
        <w:topLinePunct w:val="0"/>
        <w:autoSpaceDE/>
        <w:autoSpaceDN/>
        <w:bidi w:val="0"/>
        <w:adjustRightInd/>
        <w:snapToGrid/>
        <w:spacing w:before="0" w:after="0" w:afterLines="0" w:line="413" w:lineRule="auto"/>
        <w:jc w:val="center"/>
        <w:textAlignment w:val="auto"/>
        <w:rPr>
          <w:rFonts w:hint="eastAsia" w:ascii="仿宋" w:hAnsi="仿宋" w:eastAsia="仿宋" w:cs="仿宋"/>
          <w:sz w:val="28"/>
          <w:szCs w:val="28"/>
          <w:lang w:val="en-US" w:eastAsia="zh-CN"/>
        </w:rPr>
      </w:pPr>
    </w:p>
    <w:p w14:paraId="56F89160">
      <w:pPr>
        <w:pStyle w:val="7"/>
        <w:keepNext/>
        <w:keepLines/>
        <w:pageBreakBefore w:val="0"/>
        <w:widowControl w:val="0"/>
        <w:kinsoku/>
        <w:wordWrap/>
        <w:overflowPunct/>
        <w:topLinePunct w:val="0"/>
        <w:autoSpaceDE/>
        <w:autoSpaceDN/>
        <w:bidi w:val="0"/>
        <w:adjustRightInd/>
        <w:snapToGrid/>
        <w:spacing w:before="0" w:after="0" w:afterLines="0" w:line="413" w:lineRule="auto"/>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表3 采购项目内容（非“★”“▲”项）</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2253"/>
        <w:gridCol w:w="3207"/>
        <w:gridCol w:w="1890"/>
        <w:gridCol w:w="1157"/>
      </w:tblGrid>
      <w:tr w14:paraId="39AB6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6" w:type="dxa"/>
            <w:tcBorders>
              <w:tl2br w:val="nil"/>
              <w:tr2bl w:val="nil"/>
            </w:tcBorders>
            <w:vAlign w:val="center"/>
          </w:tcPr>
          <w:p w14:paraId="008E0A7A">
            <w:pPr>
              <w:jc w:val="center"/>
              <w:rPr>
                <w:rFonts w:hint="eastAsia" w:ascii="宋体" w:cs="宋体"/>
                <w:bCs/>
                <w:sz w:val="28"/>
                <w:szCs w:val="28"/>
              </w:rPr>
            </w:pPr>
            <w:r>
              <w:rPr>
                <w:rFonts w:hint="eastAsia" w:ascii="宋体" w:cs="宋体"/>
                <w:bCs/>
                <w:sz w:val="28"/>
                <w:szCs w:val="28"/>
              </w:rPr>
              <w:t>序号</w:t>
            </w:r>
          </w:p>
        </w:tc>
        <w:tc>
          <w:tcPr>
            <w:tcW w:w="2253" w:type="dxa"/>
            <w:tcBorders>
              <w:tl2br w:val="nil"/>
              <w:tr2bl w:val="nil"/>
            </w:tcBorders>
            <w:vAlign w:val="center"/>
          </w:tcPr>
          <w:p w14:paraId="6C706015">
            <w:pPr>
              <w:spacing w:line="360" w:lineRule="exact"/>
              <w:jc w:val="center"/>
              <w:rPr>
                <w:rFonts w:hint="eastAsia" w:ascii="宋体" w:cs="宋体"/>
                <w:bCs/>
                <w:sz w:val="28"/>
                <w:szCs w:val="28"/>
              </w:rPr>
            </w:pPr>
            <w:r>
              <w:rPr>
                <w:rFonts w:hint="eastAsia" w:ascii="宋体" w:cs="宋体"/>
                <w:bCs/>
                <w:sz w:val="28"/>
                <w:szCs w:val="28"/>
              </w:rPr>
              <w:t>院方需求</w:t>
            </w:r>
          </w:p>
        </w:tc>
        <w:tc>
          <w:tcPr>
            <w:tcW w:w="3207" w:type="dxa"/>
            <w:tcBorders>
              <w:tl2br w:val="nil"/>
              <w:tr2bl w:val="nil"/>
            </w:tcBorders>
            <w:vAlign w:val="center"/>
          </w:tcPr>
          <w:p w14:paraId="5D523A8D">
            <w:pPr>
              <w:spacing w:line="360" w:lineRule="exact"/>
              <w:jc w:val="center"/>
              <w:rPr>
                <w:rFonts w:hint="eastAsia" w:ascii="宋体" w:cs="宋体"/>
                <w:bCs/>
                <w:sz w:val="28"/>
                <w:szCs w:val="28"/>
              </w:rPr>
            </w:pPr>
            <w:r>
              <w:rPr>
                <w:rFonts w:hint="eastAsia" w:ascii="宋体" w:cs="宋体"/>
                <w:bCs/>
                <w:sz w:val="28"/>
                <w:szCs w:val="28"/>
              </w:rPr>
              <w:t>实际参数</w:t>
            </w:r>
          </w:p>
          <w:p w14:paraId="2C13F597">
            <w:pPr>
              <w:spacing w:line="360" w:lineRule="exact"/>
              <w:jc w:val="center"/>
              <w:rPr>
                <w:rFonts w:hint="eastAsia" w:ascii="宋体" w:cs="宋体"/>
                <w:bCs/>
                <w:sz w:val="28"/>
                <w:szCs w:val="28"/>
              </w:rPr>
            </w:pPr>
            <w:r>
              <w:rPr>
                <w:rFonts w:hint="eastAsia" w:ascii="宋体" w:cs="宋体"/>
                <w:bCs/>
                <w:sz w:val="28"/>
                <w:szCs w:val="28"/>
              </w:rPr>
              <w:t>(</w:t>
            </w:r>
            <w:r>
              <w:rPr>
                <w:rFonts w:hint="eastAsia" w:ascii="宋体" w:cs="宋体"/>
                <w:bCs/>
                <w:sz w:val="28"/>
                <w:szCs w:val="28"/>
                <w:lang w:eastAsia="zh-CN"/>
              </w:rPr>
              <w:t>供应商</w:t>
            </w:r>
            <w:r>
              <w:rPr>
                <w:rFonts w:hint="eastAsia" w:ascii="宋体" w:cs="宋体"/>
                <w:bCs/>
                <w:sz w:val="28"/>
                <w:szCs w:val="28"/>
              </w:rPr>
              <w:t>应按货物/服务实际数据填写，不能照抄院方参数要求)</w:t>
            </w:r>
          </w:p>
        </w:tc>
        <w:tc>
          <w:tcPr>
            <w:tcW w:w="1890" w:type="dxa"/>
            <w:tcBorders>
              <w:tl2br w:val="nil"/>
              <w:tr2bl w:val="nil"/>
            </w:tcBorders>
            <w:vAlign w:val="center"/>
          </w:tcPr>
          <w:p w14:paraId="59291444">
            <w:pPr>
              <w:spacing w:line="360" w:lineRule="exact"/>
              <w:jc w:val="center"/>
              <w:rPr>
                <w:rFonts w:hint="eastAsia" w:ascii="宋体" w:cs="宋体"/>
                <w:bCs/>
                <w:sz w:val="28"/>
                <w:szCs w:val="28"/>
              </w:rPr>
            </w:pPr>
            <w:r>
              <w:rPr>
                <w:rFonts w:hint="eastAsia" w:ascii="宋体" w:cs="宋体"/>
                <w:bCs/>
                <w:sz w:val="28"/>
                <w:szCs w:val="28"/>
              </w:rPr>
              <w:t>偏离情况（无偏离</w:t>
            </w:r>
          </w:p>
          <w:p w14:paraId="65D5D187">
            <w:pPr>
              <w:spacing w:line="360" w:lineRule="exact"/>
              <w:jc w:val="center"/>
              <w:rPr>
                <w:rFonts w:hint="eastAsia" w:ascii="宋体" w:cs="宋体"/>
                <w:bCs/>
                <w:sz w:val="28"/>
                <w:szCs w:val="28"/>
              </w:rPr>
            </w:pPr>
            <w:r>
              <w:rPr>
                <w:rFonts w:hint="eastAsia" w:ascii="宋体" w:cs="宋体"/>
                <w:bCs/>
                <w:sz w:val="28"/>
                <w:szCs w:val="28"/>
              </w:rPr>
              <w:t>/正偏离</w:t>
            </w:r>
          </w:p>
          <w:p w14:paraId="70A7798D">
            <w:pPr>
              <w:spacing w:line="360" w:lineRule="exact"/>
              <w:jc w:val="center"/>
              <w:rPr>
                <w:rFonts w:hint="eastAsia" w:ascii="宋体" w:cs="宋体"/>
                <w:bCs/>
                <w:sz w:val="28"/>
                <w:szCs w:val="28"/>
              </w:rPr>
            </w:pPr>
            <w:r>
              <w:rPr>
                <w:rFonts w:hint="eastAsia" w:ascii="宋体" w:cs="宋体"/>
                <w:bCs/>
                <w:sz w:val="28"/>
                <w:szCs w:val="28"/>
              </w:rPr>
              <w:t>/负偏离）</w:t>
            </w:r>
          </w:p>
        </w:tc>
        <w:tc>
          <w:tcPr>
            <w:tcW w:w="1157" w:type="dxa"/>
            <w:tcBorders>
              <w:tl2br w:val="nil"/>
              <w:tr2bl w:val="nil"/>
            </w:tcBorders>
            <w:vAlign w:val="center"/>
          </w:tcPr>
          <w:p w14:paraId="543E2C53">
            <w:pPr>
              <w:spacing w:line="360" w:lineRule="exact"/>
              <w:jc w:val="center"/>
              <w:rPr>
                <w:rFonts w:hint="eastAsia" w:ascii="宋体" w:cs="宋体"/>
                <w:bCs/>
                <w:sz w:val="28"/>
                <w:szCs w:val="28"/>
              </w:rPr>
            </w:pPr>
            <w:r>
              <w:rPr>
                <w:rFonts w:hint="eastAsia" w:ascii="宋体" w:cs="宋体"/>
                <w:bCs/>
                <w:sz w:val="28"/>
                <w:szCs w:val="28"/>
              </w:rPr>
              <w:t>备注</w:t>
            </w:r>
          </w:p>
        </w:tc>
      </w:tr>
      <w:tr w14:paraId="4C86E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6" w:type="dxa"/>
            <w:tcBorders>
              <w:tl2br w:val="nil"/>
              <w:tr2bl w:val="nil"/>
            </w:tcBorders>
          </w:tcPr>
          <w:p w14:paraId="6D3A09C1">
            <w:pPr>
              <w:jc w:val="center"/>
              <w:rPr>
                <w:rFonts w:hint="eastAsia" w:ascii="宋体" w:cs="宋体"/>
                <w:bCs/>
                <w:sz w:val="28"/>
                <w:szCs w:val="28"/>
              </w:rPr>
            </w:pPr>
            <w:r>
              <w:rPr>
                <w:rFonts w:hint="eastAsia" w:ascii="宋体" w:cs="宋体"/>
                <w:bCs/>
                <w:sz w:val="28"/>
                <w:szCs w:val="28"/>
              </w:rPr>
              <w:t>1</w:t>
            </w:r>
          </w:p>
        </w:tc>
        <w:tc>
          <w:tcPr>
            <w:tcW w:w="2253" w:type="dxa"/>
            <w:tcBorders>
              <w:tl2br w:val="nil"/>
              <w:tr2bl w:val="nil"/>
            </w:tcBorders>
          </w:tcPr>
          <w:p w14:paraId="765789E2">
            <w:pPr>
              <w:jc w:val="left"/>
              <w:rPr>
                <w:rFonts w:hint="eastAsia" w:ascii="宋体" w:eastAsia="宋体" w:cs="宋体"/>
                <w:bCs/>
                <w:sz w:val="28"/>
                <w:szCs w:val="28"/>
                <w:lang w:val="en-US" w:eastAsia="zh-CN"/>
              </w:rPr>
            </w:pPr>
            <w:r>
              <w:rPr>
                <w:rFonts w:hint="eastAsia" w:ascii="宋体" w:hAnsi="宋体" w:cs="宋体"/>
                <w:kern w:val="0"/>
                <w:szCs w:val="21"/>
              </w:rPr>
              <w:t>管理接口</w:t>
            </w:r>
            <w:r>
              <w:rPr>
                <w:rFonts w:hint="eastAsia" w:ascii="宋体" w:hAnsi="宋体" w:cs="宋体"/>
                <w:kern w:val="0"/>
                <w:szCs w:val="21"/>
                <w:lang w:val="en-US" w:eastAsia="zh-CN"/>
              </w:rPr>
              <w:t>:</w:t>
            </w:r>
            <w:r>
              <w:rPr>
                <w:rFonts w:hint="eastAsia" w:ascii="宋体" w:hAnsi="宋体" w:cs="宋体"/>
                <w:kern w:val="0"/>
                <w:szCs w:val="21"/>
              </w:rPr>
              <w:t>配置不少于 2 个千兆以太网接口，并配置不少于 1 个独立远程管理接口；支持远程开关机、硬件状态监控、故障告警和远程维护。</w:t>
            </w:r>
          </w:p>
        </w:tc>
        <w:tc>
          <w:tcPr>
            <w:tcW w:w="3207" w:type="dxa"/>
            <w:tcBorders>
              <w:tl2br w:val="nil"/>
              <w:tr2bl w:val="nil"/>
            </w:tcBorders>
          </w:tcPr>
          <w:p w14:paraId="7159CFF1">
            <w:pPr>
              <w:rPr>
                <w:rFonts w:hint="eastAsia" w:ascii="宋体" w:cs="宋体"/>
                <w:bCs/>
                <w:sz w:val="28"/>
                <w:szCs w:val="28"/>
              </w:rPr>
            </w:pPr>
          </w:p>
        </w:tc>
        <w:tc>
          <w:tcPr>
            <w:tcW w:w="1890" w:type="dxa"/>
            <w:tcBorders>
              <w:tl2br w:val="nil"/>
              <w:tr2bl w:val="nil"/>
            </w:tcBorders>
          </w:tcPr>
          <w:p w14:paraId="2CD45820">
            <w:pPr>
              <w:rPr>
                <w:rFonts w:hint="eastAsia" w:ascii="宋体" w:cs="宋体"/>
                <w:bCs/>
                <w:sz w:val="28"/>
                <w:szCs w:val="28"/>
              </w:rPr>
            </w:pPr>
          </w:p>
        </w:tc>
        <w:tc>
          <w:tcPr>
            <w:tcW w:w="1157" w:type="dxa"/>
            <w:tcBorders>
              <w:tl2br w:val="nil"/>
              <w:tr2bl w:val="nil"/>
            </w:tcBorders>
          </w:tcPr>
          <w:p w14:paraId="595E5B6A">
            <w:pPr>
              <w:rPr>
                <w:rFonts w:hint="eastAsia" w:ascii="宋体" w:cs="宋体"/>
                <w:bCs/>
                <w:sz w:val="28"/>
                <w:szCs w:val="28"/>
              </w:rPr>
            </w:pPr>
          </w:p>
        </w:tc>
      </w:tr>
      <w:tr w14:paraId="7E9F8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6" w:type="dxa"/>
            <w:tcBorders>
              <w:tl2br w:val="nil"/>
              <w:tr2bl w:val="nil"/>
            </w:tcBorders>
          </w:tcPr>
          <w:p w14:paraId="5CBFA6C2">
            <w:pPr>
              <w:jc w:val="center"/>
              <w:rPr>
                <w:rFonts w:hint="eastAsia" w:ascii="宋体" w:cs="宋体"/>
                <w:bCs/>
                <w:sz w:val="28"/>
                <w:szCs w:val="28"/>
              </w:rPr>
            </w:pPr>
            <w:r>
              <w:rPr>
                <w:rFonts w:hint="eastAsia" w:ascii="宋体" w:cs="宋体"/>
                <w:bCs/>
                <w:sz w:val="28"/>
                <w:szCs w:val="28"/>
              </w:rPr>
              <w:t>2</w:t>
            </w:r>
          </w:p>
        </w:tc>
        <w:tc>
          <w:tcPr>
            <w:tcW w:w="2253" w:type="dxa"/>
            <w:tcBorders>
              <w:tl2br w:val="nil"/>
              <w:tr2bl w:val="nil"/>
            </w:tcBorders>
          </w:tcPr>
          <w:p w14:paraId="570A0D69">
            <w:pPr>
              <w:jc w:val="left"/>
              <w:rPr>
                <w:rFonts w:hint="eastAsia" w:ascii="宋体" w:eastAsia="宋体" w:cs="宋体"/>
                <w:bCs/>
                <w:sz w:val="28"/>
                <w:szCs w:val="28"/>
                <w:lang w:val="en-US" w:eastAsia="zh-CN"/>
              </w:rPr>
            </w:pPr>
            <w:r>
              <w:rPr>
                <w:rFonts w:hint="eastAsia" w:ascii="宋体" w:hAnsi="宋体" w:cs="宋体"/>
                <w:kern w:val="0"/>
                <w:szCs w:val="21"/>
              </w:rPr>
              <w:t>散热系统</w:t>
            </w:r>
            <w:r>
              <w:rPr>
                <w:rFonts w:hint="eastAsia" w:ascii="宋体" w:hAnsi="宋体" w:cs="宋体"/>
                <w:kern w:val="0"/>
                <w:szCs w:val="21"/>
                <w:lang w:val="en-US" w:eastAsia="zh-CN"/>
              </w:rPr>
              <w:t>:</w:t>
            </w:r>
            <w:r>
              <w:rPr>
                <w:rFonts w:hint="eastAsia" w:ascii="宋体" w:hAnsi="宋体" w:cs="宋体"/>
                <w:kern w:val="0"/>
                <w:szCs w:val="21"/>
              </w:rPr>
              <w:t>具备适配高功耗 CPU 与 GPU 的服务器级散热设计，支持长时间高负载稳定运行。</w:t>
            </w:r>
          </w:p>
        </w:tc>
        <w:tc>
          <w:tcPr>
            <w:tcW w:w="3207" w:type="dxa"/>
            <w:tcBorders>
              <w:tl2br w:val="nil"/>
              <w:tr2bl w:val="nil"/>
            </w:tcBorders>
          </w:tcPr>
          <w:p w14:paraId="4107D912">
            <w:pPr>
              <w:rPr>
                <w:rFonts w:hint="eastAsia" w:ascii="宋体" w:cs="宋体"/>
                <w:bCs/>
                <w:sz w:val="28"/>
                <w:szCs w:val="28"/>
              </w:rPr>
            </w:pPr>
          </w:p>
        </w:tc>
        <w:tc>
          <w:tcPr>
            <w:tcW w:w="1890" w:type="dxa"/>
            <w:tcBorders>
              <w:tl2br w:val="nil"/>
              <w:tr2bl w:val="nil"/>
            </w:tcBorders>
          </w:tcPr>
          <w:p w14:paraId="55965AC3">
            <w:pPr>
              <w:rPr>
                <w:rFonts w:hint="eastAsia" w:ascii="宋体" w:cs="宋体"/>
                <w:bCs/>
                <w:sz w:val="28"/>
                <w:szCs w:val="28"/>
              </w:rPr>
            </w:pPr>
          </w:p>
        </w:tc>
        <w:tc>
          <w:tcPr>
            <w:tcW w:w="1157" w:type="dxa"/>
            <w:tcBorders>
              <w:tl2br w:val="nil"/>
              <w:tr2bl w:val="nil"/>
            </w:tcBorders>
          </w:tcPr>
          <w:p w14:paraId="62F9AE92">
            <w:pPr>
              <w:rPr>
                <w:rFonts w:hint="eastAsia" w:ascii="宋体" w:cs="宋体"/>
                <w:bCs/>
                <w:sz w:val="28"/>
                <w:szCs w:val="28"/>
              </w:rPr>
            </w:pPr>
          </w:p>
        </w:tc>
      </w:tr>
      <w:tr w14:paraId="3EDF8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6" w:type="dxa"/>
            <w:tcBorders>
              <w:tl2br w:val="nil"/>
              <w:tr2bl w:val="nil"/>
            </w:tcBorders>
          </w:tcPr>
          <w:p w14:paraId="62129037">
            <w:pPr>
              <w:jc w:val="center"/>
              <w:rPr>
                <w:rFonts w:hint="eastAsia" w:ascii="宋体" w:eastAsia="宋体" w:cs="宋体"/>
                <w:bCs/>
                <w:sz w:val="28"/>
                <w:szCs w:val="28"/>
                <w:lang w:eastAsia="zh-CN"/>
              </w:rPr>
            </w:pPr>
            <w:r>
              <w:rPr>
                <w:rFonts w:hint="eastAsia" w:ascii="宋体" w:cs="宋体"/>
                <w:bCs/>
                <w:sz w:val="28"/>
                <w:szCs w:val="28"/>
                <w:lang w:val="en-US" w:eastAsia="zh-CN"/>
              </w:rPr>
              <w:t>3</w:t>
            </w:r>
          </w:p>
        </w:tc>
        <w:tc>
          <w:tcPr>
            <w:tcW w:w="2253" w:type="dxa"/>
            <w:tcBorders>
              <w:tl2br w:val="nil"/>
              <w:tr2bl w:val="nil"/>
            </w:tcBorders>
          </w:tcPr>
          <w:p w14:paraId="1E5D19D6">
            <w:pPr>
              <w:jc w:val="left"/>
              <w:rPr>
                <w:rFonts w:hint="eastAsia" w:ascii="宋体" w:eastAsia="宋体" w:cs="宋体"/>
                <w:bCs/>
                <w:sz w:val="28"/>
                <w:szCs w:val="28"/>
                <w:lang w:val="en-US" w:eastAsia="zh-CN"/>
              </w:rPr>
            </w:pPr>
            <w:r>
              <w:rPr>
                <w:rFonts w:hint="eastAsia" w:ascii="宋体" w:hAnsi="宋体" w:cs="宋体"/>
                <w:kern w:val="0"/>
                <w:szCs w:val="21"/>
              </w:rPr>
              <w:t>扩展能力</w:t>
            </w:r>
            <w:r>
              <w:rPr>
                <w:rFonts w:hint="eastAsia" w:ascii="宋体" w:hAnsi="宋体" w:cs="宋体"/>
                <w:kern w:val="0"/>
                <w:szCs w:val="21"/>
                <w:lang w:val="en-US" w:eastAsia="zh-CN"/>
              </w:rPr>
              <w:t>:</w:t>
            </w:r>
            <w:r>
              <w:rPr>
                <w:rFonts w:hint="eastAsia" w:ascii="宋体" w:hAnsi="宋体" w:cs="宋体"/>
                <w:kern w:val="0"/>
                <w:szCs w:val="21"/>
              </w:rPr>
              <w:t>服务器应支持不少于 4 张双宽 GPU 扩展能力，并具备充足 PCIe 扩展插槽、硬盘扩展空间及散热冗余设计。</w:t>
            </w:r>
          </w:p>
        </w:tc>
        <w:tc>
          <w:tcPr>
            <w:tcW w:w="3207" w:type="dxa"/>
            <w:tcBorders>
              <w:tl2br w:val="nil"/>
              <w:tr2bl w:val="nil"/>
            </w:tcBorders>
          </w:tcPr>
          <w:p w14:paraId="7434B341">
            <w:pPr>
              <w:rPr>
                <w:rFonts w:hint="eastAsia" w:ascii="宋体" w:cs="宋体"/>
                <w:bCs/>
                <w:sz w:val="28"/>
                <w:szCs w:val="28"/>
              </w:rPr>
            </w:pPr>
          </w:p>
        </w:tc>
        <w:tc>
          <w:tcPr>
            <w:tcW w:w="1890" w:type="dxa"/>
            <w:tcBorders>
              <w:tl2br w:val="nil"/>
              <w:tr2bl w:val="nil"/>
            </w:tcBorders>
          </w:tcPr>
          <w:p w14:paraId="4FD0333F">
            <w:pPr>
              <w:rPr>
                <w:rFonts w:hint="eastAsia" w:ascii="宋体" w:cs="宋体"/>
                <w:bCs/>
                <w:sz w:val="28"/>
                <w:szCs w:val="28"/>
              </w:rPr>
            </w:pPr>
          </w:p>
        </w:tc>
        <w:tc>
          <w:tcPr>
            <w:tcW w:w="1157" w:type="dxa"/>
            <w:tcBorders>
              <w:tl2br w:val="nil"/>
              <w:tr2bl w:val="nil"/>
            </w:tcBorders>
          </w:tcPr>
          <w:p w14:paraId="4F152844">
            <w:pPr>
              <w:rPr>
                <w:rFonts w:hint="eastAsia" w:ascii="宋体" w:cs="宋体"/>
                <w:bCs/>
                <w:sz w:val="28"/>
                <w:szCs w:val="28"/>
              </w:rPr>
            </w:pPr>
          </w:p>
        </w:tc>
      </w:tr>
      <w:tr w14:paraId="326BE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6" w:type="dxa"/>
            <w:tcBorders>
              <w:tl2br w:val="nil"/>
              <w:tr2bl w:val="nil"/>
            </w:tcBorders>
          </w:tcPr>
          <w:p w14:paraId="39841171">
            <w:pPr>
              <w:jc w:val="center"/>
              <w:rPr>
                <w:rFonts w:hint="eastAsia" w:ascii="宋体" w:eastAsia="宋体" w:cs="宋体"/>
                <w:bCs/>
                <w:sz w:val="28"/>
                <w:szCs w:val="28"/>
                <w:lang w:val="en-US" w:eastAsia="zh-CN"/>
              </w:rPr>
            </w:pPr>
            <w:r>
              <w:rPr>
                <w:rFonts w:hint="eastAsia" w:ascii="宋体" w:cs="宋体"/>
                <w:bCs/>
                <w:sz w:val="28"/>
                <w:szCs w:val="28"/>
                <w:lang w:val="en-US" w:eastAsia="zh-CN"/>
              </w:rPr>
              <w:t>4</w:t>
            </w:r>
          </w:p>
        </w:tc>
        <w:tc>
          <w:tcPr>
            <w:tcW w:w="2253" w:type="dxa"/>
            <w:tcBorders>
              <w:tl2br w:val="nil"/>
              <w:tr2bl w:val="nil"/>
            </w:tcBorders>
          </w:tcPr>
          <w:p w14:paraId="77152955">
            <w:pPr>
              <w:jc w:val="left"/>
              <w:rPr>
                <w:rFonts w:hint="eastAsia" w:ascii="宋体" w:hAnsi="宋体" w:eastAsia="宋体" w:cs="宋体"/>
                <w:kern w:val="0"/>
                <w:szCs w:val="21"/>
                <w:lang w:val="en-US" w:eastAsia="zh-CN"/>
              </w:rPr>
            </w:pPr>
            <w:r>
              <w:rPr>
                <w:rFonts w:hint="eastAsia" w:ascii="宋体" w:hAnsi="宋体" w:cs="宋体"/>
                <w:kern w:val="0"/>
                <w:szCs w:val="21"/>
              </w:rPr>
              <w:t>兼容性</w:t>
            </w:r>
            <w:r>
              <w:rPr>
                <w:rFonts w:hint="eastAsia" w:ascii="宋体" w:hAnsi="宋体" w:cs="宋体"/>
                <w:kern w:val="0"/>
                <w:szCs w:val="21"/>
                <w:lang w:val="en-US" w:eastAsia="zh-CN"/>
              </w:rPr>
              <w:t>:</w:t>
            </w:r>
            <w:r>
              <w:rPr>
                <w:rFonts w:hint="eastAsia" w:ascii="宋体" w:hAnsi="宋体" w:cs="宋体"/>
                <w:kern w:val="0"/>
                <w:szCs w:val="21"/>
              </w:rPr>
              <w:t>支持主流 Linux 服务器操作系统，支持 CUDA/OpenCL/AI 训练框架及常见高性能计算软件环境部署。</w:t>
            </w:r>
          </w:p>
        </w:tc>
        <w:tc>
          <w:tcPr>
            <w:tcW w:w="3207" w:type="dxa"/>
            <w:tcBorders>
              <w:tl2br w:val="nil"/>
              <w:tr2bl w:val="nil"/>
            </w:tcBorders>
          </w:tcPr>
          <w:p w14:paraId="7BD816C9">
            <w:pPr>
              <w:rPr>
                <w:rFonts w:hint="eastAsia" w:ascii="宋体" w:cs="宋体"/>
                <w:bCs/>
                <w:sz w:val="28"/>
                <w:szCs w:val="28"/>
              </w:rPr>
            </w:pPr>
          </w:p>
        </w:tc>
        <w:tc>
          <w:tcPr>
            <w:tcW w:w="1890" w:type="dxa"/>
            <w:tcBorders>
              <w:tl2br w:val="nil"/>
              <w:tr2bl w:val="nil"/>
            </w:tcBorders>
          </w:tcPr>
          <w:p w14:paraId="7613F811">
            <w:pPr>
              <w:rPr>
                <w:rFonts w:hint="eastAsia" w:ascii="宋体" w:cs="宋体"/>
                <w:bCs/>
                <w:sz w:val="28"/>
                <w:szCs w:val="28"/>
              </w:rPr>
            </w:pPr>
          </w:p>
        </w:tc>
        <w:tc>
          <w:tcPr>
            <w:tcW w:w="1157" w:type="dxa"/>
            <w:tcBorders>
              <w:tl2br w:val="nil"/>
              <w:tr2bl w:val="nil"/>
            </w:tcBorders>
          </w:tcPr>
          <w:p w14:paraId="7AAF4440">
            <w:pPr>
              <w:rPr>
                <w:rFonts w:hint="eastAsia" w:ascii="宋体" w:cs="宋体"/>
                <w:bCs/>
                <w:sz w:val="28"/>
                <w:szCs w:val="28"/>
              </w:rPr>
            </w:pPr>
          </w:p>
        </w:tc>
      </w:tr>
    </w:tbl>
    <w:p w14:paraId="58181002">
      <w:pPr>
        <w:pStyle w:val="113"/>
        <w:spacing w:after="0" w:line="240" w:lineRule="auto"/>
        <w:ind w:firstLine="0" w:firstLineChars="0"/>
        <w:rPr>
          <w:rFonts w:hint="eastAsia" w:ascii="宋体" w:cs="宋体"/>
          <w:bCs/>
          <w:sz w:val="28"/>
          <w:szCs w:val="28"/>
        </w:rPr>
      </w:pPr>
    </w:p>
    <w:p w14:paraId="068AEDC6">
      <w:pPr>
        <w:pStyle w:val="113"/>
        <w:spacing w:after="0" w:line="240" w:lineRule="auto"/>
        <w:ind w:firstLine="0" w:firstLineChars="0"/>
        <w:rPr>
          <w:rFonts w:hint="eastAsia" w:ascii="宋体" w:cs="宋体"/>
          <w:bCs/>
          <w:sz w:val="28"/>
          <w:szCs w:val="28"/>
        </w:rPr>
      </w:pPr>
      <w:r>
        <w:rPr>
          <w:rFonts w:hint="eastAsia" w:ascii="宋体" w:cs="宋体"/>
          <w:bCs/>
          <w:sz w:val="28"/>
          <w:szCs w:val="28"/>
        </w:rPr>
        <w:t>二、商务条件偏离表</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1716"/>
        <w:gridCol w:w="3207"/>
        <w:gridCol w:w="1890"/>
        <w:gridCol w:w="1157"/>
      </w:tblGrid>
      <w:tr w14:paraId="1B41A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l2br w:val="nil"/>
              <w:tr2bl w:val="nil"/>
            </w:tcBorders>
            <w:vAlign w:val="center"/>
          </w:tcPr>
          <w:p w14:paraId="11A72258">
            <w:pPr>
              <w:jc w:val="center"/>
              <w:rPr>
                <w:rFonts w:hint="eastAsia" w:ascii="宋体" w:cs="宋体"/>
                <w:bCs/>
                <w:sz w:val="28"/>
                <w:szCs w:val="28"/>
              </w:rPr>
            </w:pPr>
            <w:r>
              <w:rPr>
                <w:rFonts w:hint="eastAsia" w:ascii="宋体" w:cs="宋体"/>
                <w:bCs/>
                <w:sz w:val="28"/>
                <w:szCs w:val="28"/>
              </w:rPr>
              <w:t>序号</w:t>
            </w:r>
          </w:p>
        </w:tc>
        <w:tc>
          <w:tcPr>
            <w:tcW w:w="1716" w:type="dxa"/>
            <w:tcBorders>
              <w:tl2br w:val="nil"/>
              <w:tr2bl w:val="nil"/>
            </w:tcBorders>
            <w:vAlign w:val="center"/>
          </w:tcPr>
          <w:p w14:paraId="0B36EC94">
            <w:pPr>
              <w:spacing w:line="360" w:lineRule="exact"/>
              <w:jc w:val="center"/>
              <w:rPr>
                <w:rFonts w:hint="eastAsia" w:ascii="宋体" w:cs="宋体"/>
                <w:bCs/>
                <w:sz w:val="28"/>
                <w:szCs w:val="28"/>
              </w:rPr>
            </w:pPr>
            <w:r>
              <w:rPr>
                <w:rFonts w:hint="eastAsia" w:ascii="宋体" w:cs="宋体"/>
                <w:bCs/>
                <w:sz w:val="28"/>
                <w:szCs w:val="28"/>
              </w:rPr>
              <w:t>院方需求</w:t>
            </w:r>
          </w:p>
        </w:tc>
        <w:tc>
          <w:tcPr>
            <w:tcW w:w="3207" w:type="dxa"/>
            <w:tcBorders>
              <w:tl2br w:val="nil"/>
              <w:tr2bl w:val="nil"/>
            </w:tcBorders>
            <w:vAlign w:val="center"/>
          </w:tcPr>
          <w:p w14:paraId="07ADA656">
            <w:pPr>
              <w:spacing w:line="360" w:lineRule="exact"/>
              <w:jc w:val="center"/>
              <w:rPr>
                <w:rFonts w:hint="eastAsia" w:ascii="宋体" w:cs="宋体"/>
                <w:bCs/>
                <w:sz w:val="28"/>
                <w:szCs w:val="28"/>
              </w:rPr>
            </w:pPr>
            <w:r>
              <w:rPr>
                <w:rFonts w:hint="eastAsia" w:ascii="宋体" w:cs="宋体"/>
                <w:bCs/>
                <w:sz w:val="28"/>
                <w:szCs w:val="28"/>
              </w:rPr>
              <w:t>实际参数</w:t>
            </w:r>
          </w:p>
          <w:p w14:paraId="562C9CD7">
            <w:pPr>
              <w:spacing w:line="360" w:lineRule="exact"/>
              <w:jc w:val="center"/>
              <w:rPr>
                <w:rFonts w:hint="eastAsia" w:ascii="宋体" w:cs="宋体"/>
                <w:bCs/>
                <w:sz w:val="28"/>
                <w:szCs w:val="28"/>
              </w:rPr>
            </w:pPr>
            <w:r>
              <w:rPr>
                <w:rFonts w:hint="eastAsia" w:ascii="宋体" w:cs="宋体"/>
                <w:bCs/>
                <w:sz w:val="28"/>
                <w:szCs w:val="28"/>
              </w:rPr>
              <w:t>(</w:t>
            </w:r>
            <w:r>
              <w:rPr>
                <w:rFonts w:hint="eastAsia" w:ascii="宋体" w:cs="宋体"/>
                <w:bCs/>
                <w:sz w:val="28"/>
                <w:szCs w:val="28"/>
                <w:lang w:eastAsia="zh-CN"/>
              </w:rPr>
              <w:t>供应商</w:t>
            </w:r>
            <w:r>
              <w:rPr>
                <w:rFonts w:hint="eastAsia" w:ascii="宋体" w:cs="宋体"/>
                <w:bCs/>
                <w:sz w:val="28"/>
                <w:szCs w:val="28"/>
              </w:rPr>
              <w:t>应按货物/服务实际数据填写，不能照抄院方参数要求)</w:t>
            </w:r>
          </w:p>
        </w:tc>
        <w:tc>
          <w:tcPr>
            <w:tcW w:w="1890" w:type="dxa"/>
            <w:tcBorders>
              <w:tl2br w:val="nil"/>
              <w:tr2bl w:val="nil"/>
            </w:tcBorders>
            <w:vAlign w:val="center"/>
          </w:tcPr>
          <w:p w14:paraId="2AAC7680">
            <w:pPr>
              <w:spacing w:line="360" w:lineRule="exact"/>
              <w:jc w:val="center"/>
              <w:rPr>
                <w:rFonts w:hint="eastAsia" w:ascii="宋体" w:cs="宋体"/>
                <w:bCs/>
                <w:sz w:val="28"/>
                <w:szCs w:val="28"/>
              </w:rPr>
            </w:pPr>
            <w:r>
              <w:rPr>
                <w:rFonts w:hint="eastAsia" w:ascii="宋体" w:cs="宋体"/>
                <w:bCs/>
                <w:sz w:val="28"/>
                <w:szCs w:val="28"/>
              </w:rPr>
              <w:t>是否偏离</w:t>
            </w:r>
          </w:p>
          <w:p w14:paraId="5BDA42E5">
            <w:pPr>
              <w:spacing w:line="360" w:lineRule="exact"/>
              <w:jc w:val="center"/>
              <w:rPr>
                <w:rFonts w:hint="eastAsia" w:ascii="宋体" w:cs="宋体"/>
                <w:bCs/>
                <w:sz w:val="28"/>
                <w:szCs w:val="28"/>
              </w:rPr>
            </w:pPr>
            <w:r>
              <w:rPr>
                <w:rFonts w:hint="eastAsia" w:ascii="宋体" w:cs="宋体"/>
                <w:bCs/>
                <w:sz w:val="28"/>
                <w:szCs w:val="28"/>
              </w:rPr>
              <w:t>（无偏离</w:t>
            </w:r>
          </w:p>
          <w:p w14:paraId="5DFB0740">
            <w:pPr>
              <w:spacing w:line="360" w:lineRule="exact"/>
              <w:jc w:val="center"/>
              <w:rPr>
                <w:rFonts w:hint="eastAsia" w:ascii="宋体" w:cs="宋体"/>
                <w:bCs/>
                <w:sz w:val="28"/>
                <w:szCs w:val="28"/>
              </w:rPr>
            </w:pPr>
            <w:r>
              <w:rPr>
                <w:rFonts w:hint="eastAsia" w:ascii="宋体" w:cs="宋体"/>
                <w:bCs/>
                <w:sz w:val="28"/>
                <w:szCs w:val="28"/>
              </w:rPr>
              <w:t>/正偏离</w:t>
            </w:r>
          </w:p>
          <w:p w14:paraId="1398EE8D">
            <w:pPr>
              <w:spacing w:line="360" w:lineRule="exact"/>
              <w:jc w:val="center"/>
              <w:rPr>
                <w:rFonts w:hint="eastAsia" w:ascii="宋体" w:cs="宋体"/>
                <w:bCs/>
                <w:sz w:val="28"/>
                <w:szCs w:val="28"/>
              </w:rPr>
            </w:pPr>
            <w:r>
              <w:rPr>
                <w:rFonts w:hint="eastAsia" w:ascii="宋体" w:cs="宋体"/>
                <w:bCs/>
                <w:sz w:val="28"/>
                <w:szCs w:val="28"/>
              </w:rPr>
              <w:t>/负偏离）</w:t>
            </w:r>
          </w:p>
        </w:tc>
        <w:tc>
          <w:tcPr>
            <w:tcW w:w="1157" w:type="dxa"/>
            <w:tcBorders>
              <w:tl2br w:val="nil"/>
              <w:tr2bl w:val="nil"/>
            </w:tcBorders>
            <w:vAlign w:val="center"/>
          </w:tcPr>
          <w:p w14:paraId="79A4D9E5">
            <w:pPr>
              <w:spacing w:line="360" w:lineRule="exact"/>
              <w:jc w:val="center"/>
              <w:rPr>
                <w:rFonts w:hint="eastAsia" w:ascii="宋体" w:cs="宋体"/>
                <w:bCs/>
                <w:sz w:val="28"/>
                <w:szCs w:val="28"/>
              </w:rPr>
            </w:pPr>
            <w:r>
              <w:rPr>
                <w:rFonts w:hint="eastAsia" w:ascii="宋体" w:cs="宋体"/>
                <w:bCs/>
                <w:sz w:val="28"/>
                <w:szCs w:val="28"/>
              </w:rPr>
              <w:t>备注</w:t>
            </w:r>
          </w:p>
        </w:tc>
      </w:tr>
      <w:tr w14:paraId="717D7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l2br w:val="nil"/>
              <w:tr2bl w:val="nil"/>
            </w:tcBorders>
          </w:tcPr>
          <w:p w14:paraId="57CDB2D0">
            <w:pPr>
              <w:jc w:val="center"/>
              <w:rPr>
                <w:rFonts w:hint="eastAsia" w:ascii="宋体" w:cs="宋体"/>
                <w:bCs/>
                <w:sz w:val="28"/>
                <w:szCs w:val="28"/>
              </w:rPr>
            </w:pPr>
            <w:r>
              <w:rPr>
                <w:rFonts w:hint="eastAsia" w:ascii="宋体" w:cs="宋体"/>
                <w:bCs/>
                <w:sz w:val="28"/>
                <w:szCs w:val="28"/>
              </w:rPr>
              <w:t>1</w:t>
            </w:r>
          </w:p>
        </w:tc>
        <w:tc>
          <w:tcPr>
            <w:tcW w:w="1716" w:type="dxa"/>
            <w:tcBorders>
              <w:tl2br w:val="nil"/>
              <w:tr2bl w:val="nil"/>
            </w:tcBorders>
          </w:tcPr>
          <w:p w14:paraId="468A5F95">
            <w:pPr>
              <w:jc w:val="center"/>
              <w:rPr>
                <w:rFonts w:hint="eastAsia" w:ascii="宋体" w:cs="宋体"/>
                <w:bCs/>
                <w:sz w:val="28"/>
                <w:szCs w:val="28"/>
              </w:rPr>
            </w:pPr>
          </w:p>
        </w:tc>
        <w:tc>
          <w:tcPr>
            <w:tcW w:w="3207" w:type="dxa"/>
            <w:tcBorders>
              <w:tl2br w:val="nil"/>
              <w:tr2bl w:val="nil"/>
            </w:tcBorders>
          </w:tcPr>
          <w:p w14:paraId="135C0A7D">
            <w:pPr>
              <w:rPr>
                <w:rFonts w:hint="eastAsia" w:ascii="宋体" w:cs="宋体"/>
                <w:bCs/>
                <w:sz w:val="28"/>
                <w:szCs w:val="28"/>
              </w:rPr>
            </w:pPr>
          </w:p>
        </w:tc>
        <w:tc>
          <w:tcPr>
            <w:tcW w:w="1890" w:type="dxa"/>
            <w:tcBorders>
              <w:tl2br w:val="nil"/>
              <w:tr2bl w:val="nil"/>
            </w:tcBorders>
          </w:tcPr>
          <w:p w14:paraId="634470DB">
            <w:pPr>
              <w:rPr>
                <w:rFonts w:hint="eastAsia" w:ascii="宋体" w:cs="宋体"/>
                <w:bCs/>
                <w:sz w:val="28"/>
                <w:szCs w:val="28"/>
              </w:rPr>
            </w:pPr>
          </w:p>
        </w:tc>
        <w:tc>
          <w:tcPr>
            <w:tcW w:w="1157" w:type="dxa"/>
            <w:tcBorders>
              <w:tl2br w:val="nil"/>
              <w:tr2bl w:val="nil"/>
            </w:tcBorders>
          </w:tcPr>
          <w:p w14:paraId="7409280B">
            <w:pPr>
              <w:rPr>
                <w:rFonts w:hint="eastAsia" w:ascii="宋体" w:cs="宋体"/>
                <w:bCs/>
                <w:sz w:val="28"/>
                <w:szCs w:val="28"/>
              </w:rPr>
            </w:pPr>
          </w:p>
        </w:tc>
      </w:tr>
      <w:tr w14:paraId="31707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l2br w:val="nil"/>
              <w:tr2bl w:val="nil"/>
            </w:tcBorders>
          </w:tcPr>
          <w:p w14:paraId="0FB7DC00">
            <w:pPr>
              <w:jc w:val="center"/>
              <w:rPr>
                <w:rFonts w:hint="eastAsia" w:ascii="宋体" w:cs="宋体"/>
                <w:bCs/>
                <w:sz w:val="28"/>
                <w:szCs w:val="28"/>
              </w:rPr>
            </w:pPr>
            <w:r>
              <w:rPr>
                <w:rFonts w:hint="eastAsia" w:ascii="宋体" w:cs="宋体"/>
                <w:bCs/>
                <w:sz w:val="28"/>
                <w:szCs w:val="28"/>
              </w:rPr>
              <w:t>2</w:t>
            </w:r>
          </w:p>
        </w:tc>
        <w:tc>
          <w:tcPr>
            <w:tcW w:w="1716" w:type="dxa"/>
            <w:tcBorders>
              <w:tl2br w:val="nil"/>
              <w:tr2bl w:val="nil"/>
            </w:tcBorders>
          </w:tcPr>
          <w:p w14:paraId="1EF6C378">
            <w:pPr>
              <w:jc w:val="center"/>
              <w:rPr>
                <w:rFonts w:hint="eastAsia" w:ascii="宋体" w:cs="宋体"/>
                <w:bCs/>
                <w:sz w:val="28"/>
                <w:szCs w:val="28"/>
              </w:rPr>
            </w:pPr>
          </w:p>
        </w:tc>
        <w:tc>
          <w:tcPr>
            <w:tcW w:w="3207" w:type="dxa"/>
            <w:tcBorders>
              <w:tl2br w:val="nil"/>
              <w:tr2bl w:val="nil"/>
            </w:tcBorders>
          </w:tcPr>
          <w:p w14:paraId="47D0661A">
            <w:pPr>
              <w:rPr>
                <w:rFonts w:hint="eastAsia" w:ascii="宋体" w:cs="宋体"/>
                <w:bCs/>
                <w:sz w:val="28"/>
                <w:szCs w:val="28"/>
              </w:rPr>
            </w:pPr>
          </w:p>
        </w:tc>
        <w:tc>
          <w:tcPr>
            <w:tcW w:w="1890" w:type="dxa"/>
            <w:tcBorders>
              <w:tl2br w:val="nil"/>
              <w:tr2bl w:val="nil"/>
            </w:tcBorders>
          </w:tcPr>
          <w:p w14:paraId="52FEA01C">
            <w:pPr>
              <w:rPr>
                <w:rFonts w:hint="eastAsia" w:ascii="宋体" w:cs="宋体"/>
                <w:bCs/>
                <w:sz w:val="28"/>
                <w:szCs w:val="28"/>
              </w:rPr>
            </w:pPr>
          </w:p>
        </w:tc>
        <w:tc>
          <w:tcPr>
            <w:tcW w:w="1157" w:type="dxa"/>
            <w:tcBorders>
              <w:tl2br w:val="nil"/>
              <w:tr2bl w:val="nil"/>
            </w:tcBorders>
          </w:tcPr>
          <w:p w14:paraId="5AE363C0">
            <w:pPr>
              <w:rPr>
                <w:rFonts w:hint="eastAsia" w:ascii="宋体" w:cs="宋体"/>
                <w:bCs/>
                <w:sz w:val="28"/>
                <w:szCs w:val="28"/>
              </w:rPr>
            </w:pPr>
          </w:p>
        </w:tc>
      </w:tr>
      <w:tr w14:paraId="1A686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 w:type="dxa"/>
            <w:tcBorders>
              <w:tl2br w:val="nil"/>
              <w:tr2bl w:val="nil"/>
            </w:tcBorders>
          </w:tcPr>
          <w:p w14:paraId="2FC406AB">
            <w:pPr>
              <w:jc w:val="center"/>
              <w:rPr>
                <w:rFonts w:hint="eastAsia" w:ascii="宋体" w:cs="宋体"/>
                <w:bCs/>
                <w:sz w:val="28"/>
                <w:szCs w:val="28"/>
              </w:rPr>
            </w:pPr>
            <w:r>
              <w:rPr>
                <w:rFonts w:hint="eastAsia" w:ascii="宋体" w:cs="宋体"/>
                <w:bCs/>
                <w:sz w:val="28"/>
                <w:szCs w:val="28"/>
              </w:rPr>
              <w:t>…</w:t>
            </w:r>
          </w:p>
        </w:tc>
        <w:tc>
          <w:tcPr>
            <w:tcW w:w="1716" w:type="dxa"/>
            <w:tcBorders>
              <w:tl2br w:val="nil"/>
              <w:tr2bl w:val="nil"/>
            </w:tcBorders>
          </w:tcPr>
          <w:p w14:paraId="23089B4D">
            <w:pPr>
              <w:jc w:val="center"/>
              <w:rPr>
                <w:rFonts w:hint="eastAsia" w:ascii="宋体" w:cs="宋体"/>
                <w:bCs/>
                <w:sz w:val="28"/>
                <w:szCs w:val="28"/>
              </w:rPr>
            </w:pPr>
          </w:p>
        </w:tc>
        <w:tc>
          <w:tcPr>
            <w:tcW w:w="3207" w:type="dxa"/>
            <w:tcBorders>
              <w:tl2br w:val="nil"/>
              <w:tr2bl w:val="nil"/>
            </w:tcBorders>
          </w:tcPr>
          <w:p w14:paraId="7D0E35C9">
            <w:pPr>
              <w:rPr>
                <w:rFonts w:hint="eastAsia" w:ascii="宋体" w:cs="宋体"/>
                <w:bCs/>
                <w:sz w:val="28"/>
                <w:szCs w:val="28"/>
              </w:rPr>
            </w:pPr>
          </w:p>
        </w:tc>
        <w:tc>
          <w:tcPr>
            <w:tcW w:w="1890" w:type="dxa"/>
            <w:tcBorders>
              <w:tl2br w:val="nil"/>
              <w:tr2bl w:val="nil"/>
            </w:tcBorders>
          </w:tcPr>
          <w:p w14:paraId="6D7BBB21">
            <w:pPr>
              <w:rPr>
                <w:rFonts w:hint="eastAsia" w:ascii="宋体" w:cs="宋体"/>
                <w:bCs/>
                <w:sz w:val="28"/>
                <w:szCs w:val="28"/>
              </w:rPr>
            </w:pPr>
          </w:p>
        </w:tc>
        <w:tc>
          <w:tcPr>
            <w:tcW w:w="1157" w:type="dxa"/>
            <w:tcBorders>
              <w:tl2br w:val="nil"/>
              <w:tr2bl w:val="nil"/>
            </w:tcBorders>
          </w:tcPr>
          <w:p w14:paraId="06C628DC">
            <w:pPr>
              <w:rPr>
                <w:rFonts w:hint="eastAsia" w:ascii="宋体" w:cs="宋体"/>
                <w:bCs/>
                <w:sz w:val="28"/>
                <w:szCs w:val="28"/>
              </w:rPr>
            </w:pPr>
          </w:p>
        </w:tc>
      </w:tr>
    </w:tbl>
    <w:p w14:paraId="6CF1BC8A">
      <w:pPr>
        <w:pStyle w:val="2"/>
        <w:spacing w:line="360" w:lineRule="auto"/>
        <w:jc w:val="both"/>
        <w:rPr>
          <w:rFonts w:hint="eastAsia" w:ascii="宋体" w:cs="宋体"/>
          <w:b/>
          <w:sz w:val="28"/>
          <w:szCs w:val="28"/>
        </w:rPr>
      </w:pPr>
      <w:bookmarkStart w:id="1" w:name="_Toc202817000"/>
      <w:bookmarkStart w:id="2" w:name="_Toc202252037"/>
      <w:bookmarkStart w:id="3" w:name="_Toc202254108"/>
      <w:bookmarkStart w:id="4" w:name="_Toc202251703"/>
      <w:bookmarkStart w:id="5" w:name="_Toc202820355"/>
      <w:bookmarkStart w:id="6" w:name="_Toc202251078"/>
      <w:bookmarkStart w:id="7" w:name="_Toc202819882"/>
    </w:p>
    <w:p w14:paraId="29E30CDC">
      <w:pPr>
        <w:pStyle w:val="2"/>
        <w:spacing w:line="360" w:lineRule="auto"/>
        <w:jc w:val="both"/>
        <w:rPr>
          <w:rFonts w:hint="eastAsia" w:ascii="宋体" w:cs="宋体"/>
          <w:b/>
          <w:sz w:val="28"/>
          <w:szCs w:val="28"/>
        </w:rPr>
      </w:pPr>
    </w:p>
    <w:p w14:paraId="11A75CD1">
      <w:pPr>
        <w:pStyle w:val="2"/>
        <w:spacing w:line="360" w:lineRule="auto"/>
        <w:jc w:val="both"/>
        <w:rPr>
          <w:rFonts w:hint="eastAsia" w:ascii="宋体" w:cs="宋体"/>
          <w:b/>
          <w:sz w:val="28"/>
          <w:szCs w:val="28"/>
        </w:rPr>
      </w:pPr>
    </w:p>
    <w:p w14:paraId="621C5D85">
      <w:pPr>
        <w:pStyle w:val="2"/>
        <w:spacing w:line="360" w:lineRule="auto"/>
        <w:jc w:val="both"/>
        <w:rPr>
          <w:rFonts w:hint="eastAsia" w:ascii="宋体" w:cs="宋体"/>
          <w:b/>
          <w:sz w:val="28"/>
          <w:szCs w:val="28"/>
        </w:rPr>
      </w:pPr>
    </w:p>
    <w:p w14:paraId="653F8E04">
      <w:pPr>
        <w:pStyle w:val="2"/>
        <w:spacing w:line="360" w:lineRule="auto"/>
        <w:jc w:val="both"/>
        <w:rPr>
          <w:rFonts w:hint="eastAsia" w:ascii="宋体" w:cs="宋体"/>
          <w:b/>
          <w:sz w:val="28"/>
          <w:szCs w:val="28"/>
        </w:rPr>
      </w:pPr>
    </w:p>
    <w:p w14:paraId="5D18C549">
      <w:pPr>
        <w:pStyle w:val="2"/>
        <w:spacing w:line="360" w:lineRule="auto"/>
        <w:jc w:val="both"/>
        <w:rPr>
          <w:rFonts w:hint="eastAsia" w:ascii="宋体" w:cs="宋体"/>
          <w:b/>
          <w:sz w:val="28"/>
          <w:szCs w:val="28"/>
        </w:rPr>
      </w:pPr>
    </w:p>
    <w:p w14:paraId="6AECC25E">
      <w:pPr>
        <w:pStyle w:val="2"/>
        <w:spacing w:line="360" w:lineRule="auto"/>
        <w:jc w:val="both"/>
        <w:rPr>
          <w:rFonts w:hint="eastAsia" w:ascii="宋体" w:cs="宋体"/>
          <w:b/>
          <w:sz w:val="28"/>
          <w:szCs w:val="28"/>
          <w:lang w:eastAsia="zh-CN"/>
        </w:rPr>
      </w:pPr>
      <w:r>
        <w:rPr>
          <w:rFonts w:hint="eastAsia" w:ascii="宋体" w:cs="宋体"/>
          <w:b/>
          <w:sz w:val="28"/>
          <w:szCs w:val="28"/>
        </w:rPr>
        <w:t>⑥</w:t>
      </w:r>
      <w:r>
        <w:rPr>
          <w:rFonts w:hint="eastAsia" w:ascii="宋体" w:cs="宋体"/>
          <w:b/>
          <w:sz w:val="28"/>
          <w:szCs w:val="28"/>
          <w:lang w:eastAsia="zh-CN"/>
        </w:rPr>
        <w:t>项目实施方案</w:t>
      </w:r>
    </w:p>
    <w:p w14:paraId="7828BDC1">
      <w:pPr>
        <w:spacing w:line="360" w:lineRule="auto"/>
        <w:ind w:left="843" w:hanging="840" w:hangingChars="300"/>
        <w:rPr>
          <w:rFonts w:hint="eastAsia" w:ascii="宋体" w:cs="宋体"/>
          <w:b/>
          <w:sz w:val="28"/>
          <w:szCs w:val="28"/>
        </w:rPr>
      </w:pPr>
    </w:p>
    <w:p w14:paraId="6D2D3655">
      <w:pPr>
        <w:pStyle w:val="19"/>
        <w:rPr>
          <w:rFonts w:hint="eastAsia" w:ascii="宋体" w:cs="宋体"/>
          <w:b/>
          <w:sz w:val="28"/>
          <w:szCs w:val="28"/>
        </w:rPr>
      </w:pPr>
    </w:p>
    <w:p w14:paraId="1EABFB8A">
      <w:pPr>
        <w:pStyle w:val="19"/>
        <w:rPr>
          <w:rFonts w:hint="eastAsia"/>
        </w:rPr>
      </w:pPr>
    </w:p>
    <w:p w14:paraId="2681FFC9">
      <w:pPr>
        <w:rPr>
          <w:rFonts w:hint="eastAsia"/>
        </w:rPr>
      </w:pPr>
    </w:p>
    <w:p w14:paraId="6D98FD84">
      <w:pPr>
        <w:spacing w:line="360" w:lineRule="auto"/>
        <w:ind w:left="843" w:hanging="840" w:hangingChars="300"/>
        <w:rPr>
          <w:rFonts w:hint="eastAsia" w:ascii="宋体" w:cs="宋体"/>
          <w:b/>
          <w:sz w:val="28"/>
          <w:szCs w:val="28"/>
        </w:rPr>
      </w:pPr>
    </w:p>
    <w:p w14:paraId="0DAB4557">
      <w:pPr>
        <w:spacing w:line="360" w:lineRule="auto"/>
        <w:ind w:left="843" w:hanging="840" w:hangingChars="300"/>
        <w:rPr>
          <w:rFonts w:hint="eastAsia" w:ascii="宋体" w:cs="宋体"/>
          <w:b/>
          <w:sz w:val="28"/>
          <w:szCs w:val="28"/>
        </w:rPr>
      </w:pPr>
      <w:r>
        <w:rPr>
          <w:rFonts w:hint="eastAsia" w:ascii="宋体" w:cs="宋体"/>
          <w:b/>
          <w:sz w:val="28"/>
          <w:szCs w:val="28"/>
        </w:rPr>
        <w:t>⑦数据迁移方案</w:t>
      </w:r>
    </w:p>
    <w:p w14:paraId="5698FFFC">
      <w:pPr>
        <w:spacing w:line="360" w:lineRule="auto"/>
        <w:ind w:left="843" w:hanging="840" w:hangingChars="300"/>
        <w:rPr>
          <w:rFonts w:hint="eastAsia" w:ascii="宋体" w:cs="宋体"/>
          <w:b/>
          <w:sz w:val="28"/>
          <w:szCs w:val="28"/>
        </w:rPr>
      </w:pPr>
    </w:p>
    <w:p w14:paraId="3C395DB3">
      <w:pPr>
        <w:pStyle w:val="19"/>
        <w:rPr>
          <w:rFonts w:hint="eastAsia" w:ascii="宋体" w:cs="宋体"/>
          <w:b/>
          <w:sz w:val="28"/>
          <w:szCs w:val="28"/>
        </w:rPr>
      </w:pPr>
    </w:p>
    <w:p w14:paraId="48F84C22">
      <w:pPr>
        <w:rPr>
          <w:rFonts w:hint="eastAsia"/>
        </w:rPr>
      </w:pPr>
    </w:p>
    <w:p w14:paraId="0654598E">
      <w:pPr>
        <w:pStyle w:val="19"/>
        <w:rPr>
          <w:rFonts w:hint="eastAsia" w:ascii="宋体" w:cs="宋体"/>
          <w:b/>
          <w:sz w:val="28"/>
          <w:szCs w:val="28"/>
        </w:rPr>
      </w:pPr>
    </w:p>
    <w:p w14:paraId="037FFE65">
      <w:pPr>
        <w:rPr>
          <w:rFonts w:hint="eastAsia"/>
        </w:rPr>
      </w:pPr>
    </w:p>
    <w:p w14:paraId="07898FE9">
      <w:pPr>
        <w:spacing w:line="360" w:lineRule="auto"/>
        <w:ind w:left="843" w:hanging="840" w:hangingChars="300"/>
        <w:rPr>
          <w:rFonts w:hint="eastAsia" w:ascii="宋体" w:cs="宋体"/>
          <w:b/>
          <w:sz w:val="28"/>
          <w:szCs w:val="28"/>
          <w:lang w:val="en-US" w:eastAsia="zh-CN"/>
        </w:rPr>
      </w:pPr>
      <w:r>
        <w:rPr>
          <w:rFonts w:hint="eastAsia" w:ascii="宋体" w:cs="宋体"/>
          <w:b/>
          <w:sz w:val="28"/>
          <w:szCs w:val="28"/>
          <w:lang w:val="en-US" w:eastAsia="zh-CN"/>
        </w:rPr>
        <w:t xml:space="preserve">⑧售后服务、技术培训方案 </w:t>
      </w:r>
    </w:p>
    <w:p w14:paraId="086C17A4">
      <w:pPr>
        <w:spacing w:line="360" w:lineRule="auto"/>
        <w:ind w:left="843" w:hanging="840" w:hangingChars="300"/>
        <w:rPr>
          <w:rFonts w:hint="eastAsia" w:ascii="宋体" w:cs="宋体"/>
          <w:b/>
          <w:sz w:val="28"/>
          <w:szCs w:val="28"/>
          <w:lang w:val="en-US" w:eastAsia="zh-CN"/>
        </w:rPr>
      </w:pPr>
    </w:p>
    <w:p w14:paraId="38AA92C0">
      <w:pPr>
        <w:pStyle w:val="19"/>
        <w:rPr>
          <w:rFonts w:hint="eastAsia" w:ascii="宋体" w:cs="宋体"/>
          <w:b/>
          <w:sz w:val="28"/>
          <w:szCs w:val="28"/>
          <w:lang w:val="en-US" w:eastAsia="zh-CN"/>
        </w:rPr>
      </w:pPr>
    </w:p>
    <w:p w14:paraId="15F48FE3">
      <w:pPr>
        <w:rPr>
          <w:rFonts w:hint="eastAsia"/>
          <w:lang w:val="en-US" w:eastAsia="zh-CN"/>
        </w:rPr>
      </w:pPr>
    </w:p>
    <w:p w14:paraId="19D9F4F4">
      <w:pPr>
        <w:spacing w:line="360" w:lineRule="auto"/>
        <w:ind w:left="0" w:firstLine="0" w:firstLineChars="0"/>
        <w:rPr>
          <w:rFonts w:hint="eastAsia" w:ascii="宋体" w:cs="宋体"/>
          <w:b/>
          <w:sz w:val="28"/>
          <w:szCs w:val="28"/>
          <w:lang w:val="en-US" w:eastAsia="zh-CN"/>
        </w:rPr>
      </w:pPr>
    </w:p>
    <w:p w14:paraId="3EEBBF67">
      <w:pPr>
        <w:pStyle w:val="60"/>
        <w:rPr>
          <w:rFonts w:hint="eastAsia"/>
        </w:rPr>
      </w:pPr>
    </w:p>
    <w:p w14:paraId="6B4AC508">
      <w:pPr>
        <w:spacing w:line="360" w:lineRule="auto"/>
        <w:ind w:left="-630" w:leftChars="-300"/>
        <w:rPr>
          <w:rFonts w:hint="eastAsia" w:ascii="宋体" w:cs="宋体"/>
          <w:b/>
          <w:bCs/>
          <w:spacing w:val="10"/>
          <w:kern w:val="0"/>
          <w:sz w:val="28"/>
          <w:szCs w:val="28"/>
        </w:rPr>
      </w:pPr>
    </w:p>
    <w:p w14:paraId="773241D6">
      <w:pPr>
        <w:spacing w:line="360" w:lineRule="auto"/>
        <w:ind w:left="-630" w:leftChars="-300"/>
        <w:rPr>
          <w:rFonts w:hint="eastAsia" w:ascii="宋体" w:cs="宋体"/>
          <w:b/>
          <w:bCs/>
          <w:spacing w:val="10"/>
          <w:kern w:val="0"/>
          <w:sz w:val="28"/>
          <w:szCs w:val="28"/>
        </w:rPr>
      </w:pPr>
    </w:p>
    <w:bookmarkEnd w:id="1"/>
    <w:bookmarkEnd w:id="2"/>
    <w:bookmarkEnd w:id="3"/>
    <w:bookmarkEnd w:id="4"/>
    <w:bookmarkEnd w:id="5"/>
    <w:bookmarkEnd w:id="6"/>
    <w:bookmarkEnd w:id="7"/>
    <w:p w14:paraId="160CC80C">
      <w:pPr>
        <w:spacing w:line="440" w:lineRule="exact"/>
        <w:ind w:left="0" w:firstLine="0"/>
        <w:jc w:val="left"/>
        <w:rPr>
          <w:rFonts w:hint="eastAsia" w:ascii="宋体" w:cs="宋体"/>
          <w:b/>
          <w:sz w:val="28"/>
          <w:szCs w:val="28"/>
          <w:lang w:val="en-US" w:eastAsia="zh-CN"/>
        </w:rPr>
      </w:pPr>
    </w:p>
    <w:p w14:paraId="08F464A1">
      <w:pPr>
        <w:pStyle w:val="2"/>
        <w:numPr>
          <w:ilvl w:val="0"/>
          <w:numId w:val="0"/>
        </w:numPr>
        <w:spacing w:line="360" w:lineRule="auto"/>
        <w:jc w:val="both"/>
        <w:rPr>
          <w:rFonts w:hint="eastAsia" w:ascii="宋体" w:hAnsi="Times New Roman" w:eastAsia="宋体" w:cs="宋体"/>
          <w:b/>
          <w:sz w:val="28"/>
          <w:szCs w:val="28"/>
          <w:lang w:val="en-US" w:eastAsia="zh-CN"/>
        </w:rPr>
      </w:pPr>
      <w:r>
        <w:rPr>
          <w:rFonts w:hint="eastAsia" w:ascii="宋体" w:cs="宋体"/>
          <w:b/>
          <w:sz w:val="28"/>
          <w:szCs w:val="28"/>
          <w:lang w:val="en-US" w:eastAsia="zh-CN"/>
        </w:rPr>
        <w:t>⑨</w:t>
      </w:r>
      <w:r>
        <w:rPr>
          <w:rFonts w:hint="eastAsia" w:ascii="宋体" w:cs="宋体"/>
          <w:b/>
          <w:bCs/>
          <w:spacing w:val="10"/>
          <w:kern w:val="0"/>
          <w:sz w:val="28"/>
          <w:szCs w:val="28"/>
        </w:rPr>
        <w:t>近三年同类项目汇总及合同关键页复印件</w:t>
      </w:r>
    </w:p>
    <w:p w14:paraId="454C9D8B">
      <w:pPr>
        <w:pStyle w:val="2"/>
        <w:spacing w:line="360" w:lineRule="auto"/>
        <w:ind w:firstLine="900" w:firstLineChars="300"/>
        <w:jc w:val="both"/>
        <w:rPr>
          <w:rFonts w:hint="eastAsia" w:ascii="宋体" w:cs="宋体"/>
          <w:b/>
          <w:sz w:val="28"/>
          <w:szCs w:val="28"/>
        </w:rPr>
      </w:pPr>
      <w:r>
        <w:rPr>
          <w:rFonts w:hint="eastAsia" w:ascii="宋体" w:cs="宋体"/>
          <w:b/>
          <w:sz w:val="28"/>
          <w:szCs w:val="28"/>
        </w:rPr>
        <w:t>用户名单（填写汇总表并附相关合同关键页复印件）</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2875"/>
        <w:gridCol w:w="2431"/>
        <w:gridCol w:w="1988"/>
        <w:gridCol w:w="1988"/>
      </w:tblGrid>
      <w:tr w14:paraId="0DBCB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656" w:type="dxa"/>
            <w:tcBorders>
              <w:tl2br w:val="nil"/>
              <w:tr2bl w:val="nil"/>
            </w:tcBorders>
          </w:tcPr>
          <w:p w14:paraId="4A5BF488">
            <w:pPr>
              <w:pStyle w:val="2"/>
              <w:jc w:val="center"/>
              <w:rPr>
                <w:rFonts w:hint="eastAsia" w:ascii="宋体" w:cs="宋体"/>
                <w:bCs w:val="0"/>
                <w:sz w:val="28"/>
                <w:szCs w:val="28"/>
              </w:rPr>
            </w:pPr>
            <w:r>
              <w:rPr>
                <w:rFonts w:hint="eastAsia" w:ascii="宋体" w:cs="宋体"/>
                <w:bCs w:val="0"/>
                <w:sz w:val="28"/>
                <w:szCs w:val="28"/>
              </w:rPr>
              <w:t>序号</w:t>
            </w:r>
          </w:p>
        </w:tc>
        <w:tc>
          <w:tcPr>
            <w:tcW w:w="2875" w:type="dxa"/>
            <w:tcBorders>
              <w:tl2br w:val="nil"/>
              <w:tr2bl w:val="nil"/>
            </w:tcBorders>
          </w:tcPr>
          <w:p w14:paraId="575F0364">
            <w:pPr>
              <w:pStyle w:val="2"/>
              <w:jc w:val="center"/>
              <w:rPr>
                <w:rFonts w:hint="eastAsia" w:ascii="宋体" w:cs="宋体"/>
                <w:bCs w:val="0"/>
                <w:sz w:val="28"/>
                <w:szCs w:val="28"/>
              </w:rPr>
            </w:pPr>
            <w:r>
              <w:rPr>
                <w:rFonts w:hint="eastAsia" w:ascii="宋体" w:cs="宋体"/>
                <w:bCs w:val="0"/>
                <w:sz w:val="28"/>
                <w:szCs w:val="28"/>
              </w:rPr>
              <w:t>购买单位名称</w:t>
            </w:r>
          </w:p>
        </w:tc>
        <w:tc>
          <w:tcPr>
            <w:tcW w:w="2431" w:type="dxa"/>
            <w:tcBorders>
              <w:tl2br w:val="nil"/>
              <w:tr2bl w:val="nil"/>
            </w:tcBorders>
          </w:tcPr>
          <w:p w14:paraId="506F0424">
            <w:pPr>
              <w:pStyle w:val="2"/>
              <w:jc w:val="center"/>
              <w:rPr>
                <w:rFonts w:hint="eastAsia" w:ascii="宋体" w:cs="宋体"/>
                <w:bCs w:val="0"/>
                <w:sz w:val="28"/>
                <w:szCs w:val="28"/>
              </w:rPr>
            </w:pPr>
            <w:r>
              <w:rPr>
                <w:rFonts w:hint="eastAsia" w:ascii="宋体" w:cs="宋体"/>
                <w:bCs w:val="0"/>
                <w:sz w:val="28"/>
                <w:szCs w:val="28"/>
              </w:rPr>
              <w:t>服务项目</w:t>
            </w:r>
          </w:p>
        </w:tc>
        <w:tc>
          <w:tcPr>
            <w:tcW w:w="1988" w:type="dxa"/>
            <w:tcBorders>
              <w:tl2br w:val="nil"/>
              <w:tr2bl w:val="nil"/>
            </w:tcBorders>
          </w:tcPr>
          <w:p w14:paraId="4BF6ADAB">
            <w:pPr>
              <w:pStyle w:val="2"/>
              <w:jc w:val="center"/>
              <w:rPr>
                <w:rFonts w:hint="eastAsia" w:ascii="宋体" w:cs="宋体"/>
                <w:bCs w:val="0"/>
                <w:sz w:val="28"/>
                <w:szCs w:val="28"/>
              </w:rPr>
            </w:pPr>
            <w:r>
              <w:rPr>
                <w:rFonts w:hint="eastAsia" w:ascii="宋体" w:cs="宋体"/>
                <w:bCs w:val="0"/>
                <w:sz w:val="28"/>
                <w:szCs w:val="28"/>
              </w:rPr>
              <w:t>服务年月</w:t>
            </w:r>
          </w:p>
        </w:tc>
        <w:tc>
          <w:tcPr>
            <w:tcW w:w="1988" w:type="dxa"/>
            <w:tcBorders>
              <w:tl2br w:val="nil"/>
              <w:tr2bl w:val="nil"/>
            </w:tcBorders>
          </w:tcPr>
          <w:p w14:paraId="73A98AEE">
            <w:pPr>
              <w:pStyle w:val="2"/>
              <w:jc w:val="center"/>
              <w:rPr>
                <w:rFonts w:hint="eastAsia" w:ascii="宋体" w:cs="宋体"/>
                <w:bCs w:val="0"/>
                <w:sz w:val="28"/>
                <w:szCs w:val="28"/>
              </w:rPr>
            </w:pPr>
            <w:r>
              <w:rPr>
                <w:rFonts w:hint="eastAsia" w:ascii="宋体" w:cs="宋体"/>
                <w:bCs w:val="0"/>
                <w:sz w:val="28"/>
                <w:szCs w:val="28"/>
              </w:rPr>
              <w:t>数量</w:t>
            </w:r>
          </w:p>
        </w:tc>
      </w:tr>
      <w:tr w14:paraId="3F758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56" w:type="dxa"/>
            <w:tcBorders>
              <w:tl2br w:val="nil"/>
              <w:tr2bl w:val="nil"/>
            </w:tcBorders>
          </w:tcPr>
          <w:p w14:paraId="7B9B81A5">
            <w:pPr>
              <w:pStyle w:val="2"/>
              <w:jc w:val="center"/>
              <w:rPr>
                <w:rFonts w:hint="eastAsia" w:ascii="宋体" w:cs="宋体"/>
                <w:b/>
                <w:sz w:val="28"/>
                <w:szCs w:val="28"/>
              </w:rPr>
            </w:pPr>
            <w:r>
              <w:rPr>
                <w:rFonts w:hint="eastAsia" w:ascii="宋体" w:cs="宋体"/>
                <w:b/>
                <w:sz w:val="28"/>
                <w:szCs w:val="28"/>
              </w:rPr>
              <w:t>1</w:t>
            </w:r>
          </w:p>
        </w:tc>
        <w:tc>
          <w:tcPr>
            <w:tcW w:w="2875" w:type="dxa"/>
            <w:tcBorders>
              <w:tl2br w:val="nil"/>
              <w:tr2bl w:val="nil"/>
            </w:tcBorders>
          </w:tcPr>
          <w:p w14:paraId="63DC44EA">
            <w:pPr>
              <w:pStyle w:val="2"/>
              <w:jc w:val="center"/>
              <w:rPr>
                <w:rFonts w:hint="eastAsia" w:ascii="宋体" w:cs="宋体"/>
                <w:b/>
                <w:sz w:val="28"/>
                <w:szCs w:val="28"/>
              </w:rPr>
            </w:pPr>
          </w:p>
        </w:tc>
        <w:tc>
          <w:tcPr>
            <w:tcW w:w="2431" w:type="dxa"/>
            <w:tcBorders>
              <w:tl2br w:val="nil"/>
              <w:tr2bl w:val="nil"/>
            </w:tcBorders>
          </w:tcPr>
          <w:p w14:paraId="639B4E91">
            <w:pPr>
              <w:pStyle w:val="2"/>
              <w:jc w:val="center"/>
              <w:rPr>
                <w:rFonts w:hint="eastAsia" w:ascii="宋体" w:cs="宋体"/>
                <w:b/>
                <w:sz w:val="28"/>
                <w:szCs w:val="28"/>
              </w:rPr>
            </w:pPr>
          </w:p>
        </w:tc>
        <w:tc>
          <w:tcPr>
            <w:tcW w:w="1988" w:type="dxa"/>
            <w:tcBorders>
              <w:tl2br w:val="nil"/>
              <w:tr2bl w:val="nil"/>
            </w:tcBorders>
          </w:tcPr>
          <w:p w14:paraId="0E7DA51B">
            <w:pPr>
              <w:pStyle w:val="2"/>
              <w:jc w:val="center"/>
              <w:rPr>
                <w:rFonts w:hint="eastAsia" w:ascii="宋体" w:cs="宋体"/>
                <w:b/>
                <w:sz w:val="28"/>
                <w:szCs w:val="28"/>
              </w:rPr>
            </w:pPr>
          </w:p>
        </w:tc>
        <w:tc>
          <w:tcPr>
            <w:tcW w:w="1988" w:type="dxa"/>
            <w:tcBorders>
              <w:tl2br w:val="nil"/>
              <w:tr2bl w:val="nil"/>
            </w:tcBorders>
          </w:tcPr>
          <w:p w14:paraId="2CDB3C2C">
            <w:pPr>
              <w:pStyle w:val="2"/>
              <w:jc w:val="center"/>
              <w:rPr>
                <w:rFonts w:hint="eastAsia" w:ascii="宋体" w:cs="宋体"/>
                <w:b/>
                <w:sz w:val="28"/>
                <w:szCs w:val="28"/>
              </w:rPr>
            </w:pPr>
          </w:p>
        </w:tc>
      </w:tr>
      <w:tr w14:paraId="2D659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56" w:type="dxa"/>
            <w:tcBorders>
              <w:tl2br w:val="nil"/>
              <w:tr2bl w:val="nil"/>
            </w:tcBorders>
          </w:tcPr>
          <w:p w14:paraId="375EC253">
            <w:pPr>
              <w:pStyle w:val="2"/>
              <w:jc w:val="center"/>
              <w:rPr>
                <w:rFonts w:hint="eastAsia" w:ascii="宋体" w:cs="宋体"/>
                <w:b/>
                <w:sz w:val="28"/>
                <w:szCs w:val="28"/>
              </w:rPr>
            </w:pPr>
            <w:r>
              <w:rPr>
                <w:rFonts w:hint="eastAsia" w:ascii="宋体" w:cs="宋体"/>
                <w:b/>
                <w:sz w:val="28"/>
                <w:szCs w:val="28"/>
              </w:rPr>
              <w:t>2</w:t>
            </w:r>
          </w:p>
        </w:tc>
        <w:tc>
          <w:tcPr>
            <w:tcW w:w="2875" w:type="dxa"/>
            <w:tcBorders>
              <w:tl2br w:val="nil"/>
              <w:tr2bl w:val="nil"/>
            </w:tcBorders>
          </w:tcPr>
          <w:p w14:paraId="3A9ED9C5">
            <w:pPr>
              <w:pStyle w:val="2"/>
              <w:jc w:val="center"/>
              <w:rPr>
                <w:rFonts w:hint="eastAsia" w:ascii="宋体" w:cs="宋体"/>
                <w:b/>
                <w:sz w:val="28"/>
                <w:szCs w:val="28"/>
              </w:rPr>
            </w:pPr>
          </w:p>
        </w:tc>
        <w:tc>
          <w:tcPr>
            <w:tcW w:w="2431" w:type="dxa"/>
            <w:tcBorders>
              <w:tl2br w:val="nil"/>
              <w:tr2bl w:val="nil"/>
            </w:tcBorders>
          </w:tcPr>
          <w:p w14:paraId="3F78D1EC">
            <w:pPr>
              <w:pStyle w:val="2"/>
              <w:jc w:val="center"/>
              <w:rPr>
                <w:rFonts w:hint="eastAsia" w:ascii="宋体" w:cs="宋体"/>
                <w:b/>
                <w:sz w:val="28"/>
                <w:szCs w:val="28"/>
              </w:rPr>
            </w:pPr>
          </w:p>
        </w:tc>
        <w:tc>
          <w:tcPr>
            <w:tcW w:w="1988" w:type="dxa"/>
            <w:tcBorders>
              <w:tl2br w:val="nil"/>
              <w:tr2bl w:val="nil"/>
            </w:tcBorders>
          </w:tcPr>
          <w:p w14:paraId="6845DB6A">
            <w:pPr>
              <w:pStyle w:val="2"/>
              <w:jc w:val="center"/>
              <w:rPr>
                <w:rFonts w:hint="eastAsia" w:ascii="宋体" w:cs="宋体"/>
                <w:b/>
                <w:sz w:val="28"/>
                <w:szCs w:val="28"/>
              </w:rPr>
            </w:pPr>
          </w:p>
        </w:tc>
        <w:tc>
          <w:tcPr>
            <w:tcW w:w="1988" w:type="dxa"/>
            <w:tcBorders>
              <w:tl2br w:val="nil"/>
              <w:tr2bl w:val="nil"/>
            </w:tcBorders>
          </w:tcPr>
          <w:p w14:paraId="76413F68">
            <w:pPr>
              <w:pStyle w:val="2"/>
              <w:jc w:val="center"/>
              <w:rPr>
                <w:rFonts w:hint="eastAsia" w:ascii="宋体" w:cs="宋体"/>
                <w:b/>
                <w:sz w:val="28"/>
                <w:szCs w:val="28"/>
              </w:rPr>
            </w:pPr>
          </w:p>
        </w:tc>
      </w:tr>
      <w:tr w14:paraId="1AA72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56" w:type="dxa"/>
            <w:tcBorders>
              <w:tl2br w:val="nil"/>
              <w:tr2bl w:val="nil"/>
            </w:tcBorders>
          </w:tcPr>
          <w:p w14:paraId="7D5015F9">
            <w:pPr>
              <w:pStyle w:val="2"/>
              <w:jc w:val="center"/>
              <w:rPr>
                <w:rFonts w:hint="eastAsia" w:ascii="宋体" w:cs="宋体"/>
                <w:b/>
                <w:sz w:val="28"/>
                <w:szCs w:val="28"/>
              </w:rPr>
            </w:pPr>
            <w:r>
              <w:rPr>
                <w:rFonts w:hint="eastAsia" w:ascii="宋体" w:cs="宋体"/>
                <w:b/>
                <w:sz w:val="28"/>
                <w:szCs w:val="28"/>
              </w:rPr>
              <w:t>3</w:t>
            </w:r>
          </w:p>
        </w:tc>
        <w:tc>
          <w:tcPr>
            <w:tcW w:w="2875" w:type="dxa"/>
            <w:tcBorders>
              <w:tl2br w:val="nil"/>
              <w:tr2bl w:val="nil"/>
            </w:tcBorders>
          </w:tcPr>
          <w:p w14:paraId="25EC5BF7">
            <w:pPr>
              <w:pStyle w:val="2"/>
              <w:jc w:val="center"/>
              <w:rPr>
                <w:rFonts w:hint="eastAsia" w:ascii="宋体" w:cs="宋体"/>
                <w:b/>
                <w:sz w:val="28"/>
                <w:szCs w:val="28"/>
              </w:rPr>
            </w:pPr>
          </w:p>
        </w:tc>
        <w:tc>
          <w:tcPr>
            <w:tcW w:w="2431" w:type="dxa"/>
            <w:tcBorders>
              <w:tl2br w:val="nil"/>
              <w:tr2bl w:val="nil"/>
            </w:tcBorders>
          </w:tcPr>
          <w:p w14:paraId="3FC2ED49">
            <w:pPr>
              <w:pStyle w:val="2"/>
              <w:jc w:val="center"/>
              <w:rPr>
                <w:rFonts w:hint="eastAsia" w:ascii="宋体" w:cs="宋体"/>
                <w:b/>
                <w:sz w:val="28"/>
                <w:szCs w:val="28"/>
              </w:rPr>
            </w:pPr>
          </w:p>
        </w:tc>
        <w:tc>
          <w:tcPr>
            <w:tcW w:w="1988" w:type="dxa"/>
            <w:tcBorders>
              <w:tl2br w:val="nil"/>
              <w:tr2bl w:val="nil"/>
            </w:tcBorders>
          </w:tcPr>
          <w:p w14:paraId="4B8425F6">
            <w:pPr>
              <w:pStyle w:val="2"/>
              <w:jc w:val="center"/>
              <w:rPr>
                <w:rFonts w:hint="eastAsia" w:ascii="宋体" w:cs="宋体"/>
                <w:b/>
                <w:sz w:val="28"/>
                <w:szCs w:val="28"/>
              </w:rPr>
            </w:pPr>
          </w:p>
        </w:tc>
        <w:tc>
          <w:tcPr>
            <w:tcW w:w="1988" w:type="dxa"/>
            <w:tcBorders>
              <w:tl2br w:val="nil"/>
              <w:tr2bl w:val="nil"/>
            </w:tcBorders>
          </w:tcPr>
          <w:p w14:paraId="71B335C9">
            <w:pPr>
              <w:pStyle w:val="2"/>
              <w:jc w:val="center"/>
              <w:rPr>
                <w:rFonts w:hint="eastAsia" w:ascii="宋体" w:cs="宋体"/>
                <w:b/>
                <w:sz w:val="28"/>
                <w:szCs w:val="28"/>
              </w:rPr>
            </w:pPr>
          </w:p>
        </w:tc>
      </w:tr>
      <w:tr w14:paraId="6336E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56" w:type="dxa"/>
            <w:tcBorders>
              <w:tl2br w:val="nil"/>
              <w:tr2bl w:val="nil"/>
            </w:tcBorders>
          </w:tcPr>
          <w:p w14:paraId="17320B1A">
            <w:pPr>
              <w:pStyle w:val="2"/>
              <w:jc w:val="center"/>
              <w:rPr>
                <w:rFonts w:hint="eastAsia" w:ascii="宋体" w:cs="宋体"/>
                <w:b/>
                <w:sz w:val="28"/>
                <w:szCs w:val="28"/>
              </w:rPr>
            </w:pPr>
            <w:r>
              <w:rPr>
                <w:rFonts w:hint="eastAsia" w:ascii="宋体" w:cs="宋体"/>
                <w:sz w:val="28"/>
                <w:szCs w:val="28"/>
              </w:rPr>
              <w:t>…</w:t>
            </w:r>
          </w:p>
        </w:tc>
        <w:tc>
          <w:tcPr>
            <w:tcW w:w="2875" w:type="dxa"/>
            <w:tcBorders>
              <w:tl2br w:val="nil"/>
              <w:tr2bl w:val="nil"/>
            </w:tcBorders>
          </w:tcPr>
          <w:p w14:paraId="18232AC0">
            <w:pPr>
              <w:pStyle w:val="2"/>
              <w:jc w:val="center"/>
              <w:rPr>
                <w:rFonts w:hint="eastAsia" w:ascii="宋体" w:cs="宋体"/>
                <w:b/>
                <w:sz w:val="28"/>
                <w:szCs w:val="28"/>
              </w:rPr>
            </w:pPr>
          </w:p>
        </w:tc>
        <w:tc>
          <w:tcPr>
            <w:tcW w:w="2431" w:type="dxa"/>
            <w:tcBorders>
              <w:tl2br w:val="nil"/>
              <w:tr2bl w:val="nil"/>
            </w:tcBorders>
          </w:tcPr>
          <w:p w14:paraId="6A2C9460">
            <w:pPr>
              <w:pStyle w:val="2"/>
              <w:jc w:val="center"/>
              <w:rPr>
                <w:rFonts w:hint="eastAsia" w:ascii="宋体" w:cs="宋体"/>
                <w:b/>
                <w:sz w:val="28"/>
                <w:szCs w:val="28"/>
              </w:rPr>
            </w:pPr>
          </w:p>
        </w:tc>
        <w:tc>
          <w:tcPr>
            <w:tcW w:w="1988" w:type="dxa"/>
            <w:tcBorders>
              <w:tl2br w:val="nil"/>
              <w:tr2bl w:val="nil"/>
            </w:tcBorders>
          </w:tcPr>
          <w:p w14:paraId="27C281E3">
            <w:pPr>
              <w:pStyle w:val="2"/>
              <w:jc w:val="center"/>
              <w:rPr>
                <w:rFonts w:hint="eastAsia" w:ascii="宋体" w:cs="宋体"/>
                <w:b/>
                <w:sz w:val="28"/>
                <w:szCs w:val="28"/>
              </w:rPr>
            </w:pPr>
          </w:p>
        </w:tc>
        <w:tc>
          <w:tcPr>
            <w:tcW w:w="1988" w:type="dxa"/>
            <w:tcBorders>
              <w:tl2br w:val="nil"/>
              <w:tr2bl w:val="nil"/>
            </w:tcBorders>
          </w:tcPr>
          <w:p w14:paraId="65F82930">
            <w:pPr>
              <w:pStyle w:val="2"/>
              <w:jc w:val="center"/>
              <w:rPr>
                <w:rFonts w:hint="eastAsia" w:ascii="宋体" w:cs="宋体"/>
                <w:b/>
                <w:sz w:val="28"/>
                <w:szCs w:val="28"/>
              </w:rPr>
            </w:pPr>
          </w:p>
        </w:tc>
      </w:tr>
    </w:tbl>
    <w:p w14:paraId="63C4D05F">
      <w:pPr>
        <w:spacing w:line="360" w:lineRule="auto"/>
        <w:jc w:val="left"/>
        <w:rPr>
          <w:rFonts w:hint="eastAsia" w:ascii="宋体" w:cs="宋体"/>
          <w:b/>
          <w:sz w:val="28"/>
          <w:szCs w:val="28"/>
        </w:rPr>
      </w:pPr>
    </w:p>
    <w:p w14:paraId="36CC1EF1">
      <w:pPr>
        <w:spacing w:line="360" w:lineRule="auto"/>
        <w:jc w:val="left"/>
        <w:rPr>
          <w:rFonts w:hint="default" w:ascii="宋体" w:cs="宋体"/>
          <w:b/>
          <w:sz w:val="28"/>
          <w:szCs w:val="28"/>
          <w:lang w:val="en-US" w:eastAsia="zh-CN"/>
        </w:rPr>
      </w:pPr>
    </w:p>
    <w:p w14:paraId="1877E9A9">
      <w:pPr>
        <w:pStyle w:val="60"/>
        <w:rPr>
          <w:rFonts w:hint="default" w:ascii="宋体" w:cs="宋体"/>
          <w:b/>
          <w:sz w:val="28"/>
          <w:szCs w:val="28"/>
          <w:lang w:val="en-US" w:eastAsia="zh-CN"/>
        </w:rPr>
      </w:pPr>
    </w:p>
    <w:p w14:paraId="65DEC1A4">
      <w:pPr>
        <w:pStyle w:val="60"/>
        <w:rPr>
          <w:rFonts w:hint="default" w:ascii="宋体" w:cs="宋体"/>
          <w:b/>
          <w:sz w:val="28"/>
          <w:szCs w:val="28"/>
          <w:lang w:val="en-US" w:eastAsia="zh-CN"/>
        </w:rPr>
      </w:pPr>
    </w:p>
    <w:p w14:paraId="391C1C6E">
      <w:pPr>
        <w:spacing w:line="360" w:lineRule="auto"/>
        <w:jc w:val="left"/>
        <w:rPr>
          <w:rFonts w:hint="eastAsia" w:ascii="宋体" w:cs="宋体"/>
          <w:b/>
          <w:sz w:val="28"/>
          <w:szCs w:val="28"/>
        </w:rPr>
      </w:pPr>
      <w:r>
        <w:rPr>
          <w:rFonts w:hint="eastAsia" w:ascii="宋体" w:cs="宋体"/>
          <w:b/>
          <w:sz w:val="28"/>
          <w:szCs w:val="28"/>
          <w:lang w:val="en-US" w:eastAsia="zh-CN"/>
        </w:rPr>
        <w:t>⑩</w:t>
      </w:r>
      <w:r>
        <w:rPr>
          <w:rFonts w:hint="eastAsia" w:ascii="宋体" w:cs="宋体"/>
          <w:b/>
          <w:sz w:val="28"/>
          <w:szCs w:val="28"/>
          <w:lang w:eastAsia="zh-CN"/>
        </w:rPr>
        <w:t>供应商</w:t>
      </w:r>
      <w:r>
        <w:rPr>
          <w:rFonts w:hint="eastAsia" w:ascii="宋体" w:cs="宋体"/>
          <w:b/>
          <w:sz w:val="28"/>
          <w:szCs w:val="28"/>
        </w:rPr>
        <w:t>认为需要提交的其他材料</w:t>
      </w:r>
    </w:p>
    <w:p w14:paraId="4681EBC3">
      <w:pPr>
        <w:spacing w:line="360" w:lineRule="auto"/>
        <w:jc w:val="left"/>
        <w:rPr>
          <w:rFonts w:hint="eastAsia" w:ascii="宋体" w:cs="宋体"/>
          <w:b/>
          <w:sz w:val="28"/>
          <w:szCs w:val="28"/>
        </w:rPr>
      </w:pPr>
    </w:p>
    <w:p w14:paraId="1D362BD0">
      <w:pPr>
        <w:spacing w:line="360" w:lineRule="auto"/>
        <w:jc w:val="left"/>
        <w:rPr>
          <w:rFonts w:hint="eastAsia" w:ascii="宋体" w:cs="宋体"/>
          <w:b/>
          <w:sz w:val="28"/>
          <w:szCs w:val="28"/>
        </w:rPr>
      </w:pPr>
    </w:p>
    <w:p w14:paraId="37C748A4">
      <w:pPr>
        <w:pStyle w:val="60"/>
        <w:rPr>
          <w:rFonts w:hint="eastAsia" w:ascii="宋体" w:cs="宋体"/>
          <w:b/>
          <w:sz w:val="28"/>
          <w:szCs w:val="28"/>
        </w:rPr>
      </w:pPr>
    </w:p>
    <w:p w14:paraId="0DABF936">
      <w:pPr>
        <w:pStyle w:val="60"/>
        <w:rPr>
          <w:rFonts w:hint="eastAsia" w:ascii="宋体" w:cs="宋体"/>
          <w:b/>
          <w:sz w:val="28"/>
          <w:szCs w:val="28"/>
        </w:rPr>
      </w:pPr>
    </w:p>
    <w:p w14:paraId="4CF6C29C">
      <w:pPr>
        <w:pStyle w:val="60"/>
        <w:rPr>
          <w:rFonts w:hint="eastAsia" w:ascii="宋体" w:cs="宋体"/>
          <w:b/>
          <w:sz w:val="28"/>
          <w:szCs w:val="28"/>
        </w:rPr>
      </w:pPr>
    </w:p>
    <w:p w14:paraId="4A40CD34">
      <w:pPr>
        <w:spacing w:line="360" w:lineRule="auto"/>
        <w:jc w:val="left"/>
        <w:rPr>
          <w:rFonts w:hint="eastAsia" w:ascii="宋体" w:cs="宋体"/>
          <w:b/>
          <w:sz w:val="28"/>
          <w:szCs w:val="28"/>
        </w:rPr>
      </w:pPr>
      <w:r>
        <w:rPr>
          <w:rFonts w:hint="eastAsia" w:ascii="宋体" w:hAnsi="Times New Roman" w:eastAsia="宋体" w:cs="宋体"/>
          <w:b/>
          <w:bCs/>
          <w:spacing w:val="10"/>
          <w:kern w:val="0"/>
          <w:sz w:val="28"/>
          <w:szCs w:val="28"/>
          <w:lang w:val="en-US" w:eastAsia="zh-CN" w:bidi="ar-SA"/>
        </w:rPr>
        <w:t>⑪</w:t>
      </w:r>
      <w:r>
        <w:rPr>
          <w:rFonts w:hint="eastAsia" w:ascii="宋体" w:cs="宋体"/>
          <w:b/>
          <w:sz w:val="28"/>
          <w:szCs w:val="28"/>
        </w:rPr>
        <w:t>报价单</w:t>
      </w:r>
    </w:p>
    <w:p w14:paraId="3BE67125">
      <w:pPr>
        <w:jc w:val="center"/>
        <w:rPr>
          <w:rFonts w:hint="eastAsia" w:ascii="黑体" w:eastAsia="黑体" w:cs="黑体"/>
          <w:sz w:val="32"/>
          <w:szCs w:val="32"/>
        </w:rPr>
      </w:pPr>
    </w:p>
    <w:p w14:paraId="4BA56282">
      <w:pPr>
        <w:jc w:val="center"/>
        <w:rPr>
          <w:rFonts w:hint="eastAsia" w:ascii="黑体" w:eastAsia="黑体" w:cs="黑体"/>
          <w:sz w:val="32"/>
          <w:szCs w:val="32"/>
        </w:rPr>
      </w:pPr>
    </w:p>
    <w:p w14:paraId="5B87E6F9">
      <w:pPr>
        <w:jc w:val="center"/>
        <w:rPr>
          <w:rFonts w:hint="eastAsia" w:ascii="黑体" w:eastAsia="黑体" w:cs="黑体"/>
          <w:sz w:val="32"/>
          <w:szCs w:val="32"/>
        </w:rPr>
      </w:pPr>
      <w:r>
        <w:rPr>
          <w:rFonts w:hint="eastAsia" w:ascii="黑体" w:eastAsia="黑体" w:cs="黑体"/>
          <w:sz w:val="32"/>
          <w:szCs w:val="32"/>
        </w:rPr>
        <w:t>南方医科大学第七附属医院院内采购</w:t>
      </w:r>
    </w:p>
    <w:p w14:paraId="18ADC448">
      <w:pPr>
        <w:jc w:val="center"/>
        <w:rPr>
          <w:rFonts w:hint="eastAsia" w:ascii="黑体" w:eastAsia="黑体" w:cs="黑体"/>
          <w:sz w:val="32"/>
          <w:szCs w:val="32"/>
        </w:rPr>
      </w:pPr>
      <w:r>
        <w:rPr>
          <w:rFonts w:hint="eastAsia" w:ascii="黑体" w:eastAsia="黑体" w:cs="黑体"/>
          <w:sz w:val="32"/>
          <w:szCs w:val="32"/>
        </w:rPr>
        <w:t>报价单</w:t>
      </w:r>
    </w:p>
    <w:p w14:paraId="54C01BCE">
      <w:pPr>
        <w:widowControl/>
        <w:spacing w:line="480" w:lineRule="exact"/>
        <w:jc w:val="left"/>
        <w:rPr>
          <w:rFonts w:hint="eastAsia"/>
          <w:sz w:val="28"/>
          <w:szCs w:val="28"/>
        </w:rPr>
      </w:pPr>
      <w:r>
        <w:rPr>
          <w:rFonts w:hint="eastAsia"/>
          <w:sz w:val="28"/>
          <w:szCs w:val="28"/>
        </w:rPr>
        <w:t>项目名称</w:t>
      </w:r>
      <w:r>
        <w:rPr>
          <w:rFonts w:hint="eastAsia"/>
          <w:sz w:val="28"/>
          <w:szCs w:val="28"/>
          <w:lang w:eastAsia="zh-CN"/>
        </w:rPr>
        <w:t>：</w:t>
      </w:r>
      <w:r>
        <w:rPr>
          <w:rFonts w:hint="eastAsia"/>
          <w:sz w:val="28"/>
          <w:szCs w:val="28"/>
          <w:lang w:val="en-US" w:eastAsia="zh-CN"/>
        </w:rPr>
        <w:t>数智化健康管理服务平台服务器采购项目（第二次）</w:t>
      </w:r>
      <w:r>
        <w:rPr>
          <w:rFonts w:hint="eastAsia"/>
          <w:sz w:val="28"/>
          <w:szCs w:val="28"/>
        </w:rPr>
        <w:t xml:space="preserve"> </w:t>
      </w:r>
    </w:p>
    <w:p w14:paraId="72DA1796">
      <w:pPr>
        <w:widowControl/>
        <w:spacing w:line="480" w:lineRule="exact"/>
        <w:jc w:val="left"/>
        <w:rPr>
          <w:rFonts w:hint="eastAsia"/>
          <w:sz w:val="28"/>
          <w:szCs w:val="28"/>
        </w:rPr>
      </w:pPr>
      <w:r>
        <w:rPr>
          <w:rFonts w:hint="eastAsia"/>
          <w:sz w:val="28"/>
          <w:szCs w:val="28"/>
        </w:rPr>
        <w:t>项目编号：</w:t>
      </w:r>
      <w:r>
        <w:rPr>
          <w:rFonts w:hint="eastAsia"/>
          <w:sz w:val="28"/>
          <w:szCs w:val="28"/>
          <w:lang w:eastAsia="zh-CN"/>
        </w:rPr>
        <w:t>NFQYSCDY2026003</w:t>
      </w:r>
    </w:p>
    <w:p w14:paraId="03D8B5A2">
      <w:pPr>
        <w:widowControl/>
        <w:spacing w:line="480" w:lineRule="exact"/>
        <w:jc w:val="left"/>
        <w:rPr>
          <w:rFonts w:hint="eastAsia"/>
          <w:sz w:val="28"/>
          <w:szCs w:val="28"/>
        </w:rPr>
      </w:pPr>
    </w:p>
    <w:p w14:paraId="608D33DA">
      <w:pPr>
        <w:widowControl/>
        <w:spacing w:line="480" w:lineRule="exact"/>
        <w:jc w:val="left"/>
        <w:rPr>
          <w:rFonts w:hint="eastAsia" w:ascii="宋体" w:hAnsi="宋体" w:cs="宋体"/>
          <w:sz w:val="28"/>
          <w:szCs w:val="28"/>
        </w:rPr>
      </w:pPr>
      <w:r>
        <w:rPr>
          <w:rFonts w:hint="eastAsia"/>
          <w:sz w:val="28"/>
          <w:szCs w:val="28"/>
        </w:rPr>
        <w:t>一、总报价：小写</w:t>
      </w:r>
      <w:r>
        <w:rPr>
          <w:rFonts w:hint="eastAsia"/>
          <w:sz w:val="28"/>
          <w:szCs w:val="28"/>
          <w:u w:val="single"/>
        </w:rPr>
        <w:t xml:space="preserve">           </w:t>
      </w:r>
      <w:r>
        <w:rPr>
          <w:rFonts w:hint="eastAsia"/>
          <w:sz w:val="28"/>
          <w:szCs w:val="28"/>
        </w:rPr>
        <w:t>元（大写：</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rFonts w:hint="eastAsia"/>
          <w:sz w:val="28"/>
          <w:szCs w:val="28"/>
        </w:rPr>
        <w:t>）；</w:t>
      </w:r>
    </w:p>
    <w:p w14:paraId="022B99B0">
      <w:pPr>
        <w:widowControl/>
        <w:spacing w:line="480" w:lineRule="exact"/>
        <w:jc w:val="left"/>
        <w:rPr>
          <w:rFonts w:hint="eastAsia"/>
          <w:b/>
          <w:bCs/>
          <w:sz w:val="28"/>
          <w:szCs w:val="28"/>
        </w:rPr>
      </w:pPr>
      <w:r>
        <w:rPr>
          <w:rFonts w:hint="eastAsia" w:ascii="宋体" w:hAnsi="宋体" w:cs="宋体"/>
          <w:sz w:val="28"/>
          <w:szCs w:val="28"/>
        </w:rPr>
        <w:t>二、分项报价：（按清单明细列出分项报价）</w:t>
      </w:r>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558"/>
        <w:gridCol w:w="1934"/>
        <w:gridCol w:w="993"/>
        <w:gridCol w:w="993"/>
        <w:gridCol w:w="1098"/>
        <w:gridCol w:w="1523"/>
        <w:gridCol w:w="1073"/>
      </w:tblGrid>
      <w:tr w14:paraId="1E45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726" w:type="dxa"/>
            <w:noWrap w:val="0"/>
            <w:vAlign w:val="center"/>
          </w:tcPr>
          <w:p w14:paraId="30CA9063">
            <w:pPr>
              <w:spacing w:line="276" w:lineRule="auto"/>
              <w:jc w:val="center"/>
              <w:rPr>
                <w:rFonts w:hint="eastAsia" w:ascii="宋体" w:hAnsi="宋体" w:cs="宋体"/>
                <w:sz w:val="24"/>
              </w:rPr>
            </w:pPr>
            <w:r>
              <w:rPr>
                <w:rFonts w:hint="eastAsia" w:ascii="宋体" w:hAnsi="宋体" w:cs="宋体"/>
                <w:sz w:val="24"/>
              </w:rPr>
              <w:t>序号</w:t>
            </w:r>
          </w:p>
        </w:tc>
        <w:tc>
          <w:tcPr>
            <w:tcW w:w="1558" w:type="dxa"/>
            <w:noWrap w:val="0"/>
            <w:vAlign w:val="center"/>
          </w:tcPr>
          <w:p w14:paraId="3F42B596">
            <w:pPr>
              <w:spacing w:line="276" w:lineRule="auto"/>
              <w:jc w:val="center"/>
              <w:rPr>
                <w:rFonts w:hint="eastAsia" w:ascii="宋体" w:hAnsi="宋体" w:cs="宋体"/>
                <w:sz w:val="24"/>
              </w:rPr>
            </w:pPr>
            <w:r>
              <w:rPr>
                <w:rFonts w:hint="eastAsia" w:ascii="宋体" w:hAnsi="宋体" w:cs="宋体"/>
                <w:sz w:val="24"/>
              </w:rPr>
              <w:t>产品名称</w:t>
            </w:r>
          </w:p>
        </w:tc>
        <w:tc>
          <w:tcPr>
            <w:tcW w:w="1934" w:type="dxa"/>
            <w:noWrap w:val="0"/>
            <w:vAlign w:val="center"/>
          </w:tcPr>
          <w:p w14:paraId="2DBA52B6">
            <w:pPr>
              <w:spacing w:line="276" w:lineRule="auto"/>
              <w:jc w:val="center"/>
              <w:rPr>
                <w:rFonts w:hint="eastAsia" w:ascii="宋体" w:hAnsi="宋体" w:cs="宋体"/>
                <w:sz w:val="24"/>
              </w:rPr>
            </w:pPr>
            <w:r>
              <w:rPr>
                <w:rFonts w:hint="eastAsia" w:ascii="宋体" w:hAnsi="宋体" w:cs="宋体"/>
                <w:sz w:val="24"/>
              </w:rPr>
              <w:t>规格型号</w:t>
            </w:r>
          </w:p>
        </w:tc>
        <w:tc>
          <w:tcPr>
            <w:tcW w:w="993" w:type="dxa"/>
            <w:noWrap w:val="0"/>
            <w:vAlign w:val="center"/>
          </w:tcPr>
          <w:p w14:paraId="4714C5D2">
            <w:pPr>
              <w:spacing w:line="276" w:lineRule="auto"/>
              <w:jc w:val="center"/>
              <w:rPr>
                <w:rFonts w:hint="eastAsia" w:ascii="宋体" w:hAnsi="宋体" w:cs="宋体"/>
                <w:sz w:val="24"/>
              </w:rPr>
            </w:pPr>
            <w:r>
              <w:rPr>
                <w:rFonts w:hint="eastAsia" w:ascii="宋体" w:hAnsi="宋体" w:cs="宋体"/>
                <w:sz w:val="24"/>
              </w:rPr>
              <w:t>产地</w:t>
            </w:r>
          </w:p>
        </w:tc>
        <w:tc>
          <w:tcPr>
            <w:tcW w:w="993" w:type="dxa"/>
            <w:noWrap w:val="0"/>
            <w:vAlign w:val="center"/>
          </w:tcPr>
          <w:p w14:paraId="174879E0">
            <w:pPr>
              <w:spacing w:line="276" w:lineRule="auto"/>
              <w:jc w:val="center"/>
              <w:rPr>
                <w:rFonts w:hint="eastAsia" w:ascii="宋体" w:hAnsi="宋体" w:cs="宋体"/>
                <w:sz w:val="24"/>
              </w:rPr>
            </w:pPr>
            <w:r>
              <w:rPr>
                <w:rFonts w:hint="eastAsia" w:ascii="宋体" w:hAnsi="宋体" w:cs="宋体"/>
                <w:sz w:val="24"/>
              </w:rPr>
              <w:t>数量</w:t>
            </w:r>
          </w:p>
        </w:tc>
        <w:tc>
          <w:tcPr>
            <w:tcW w:w="1098" w:type="dxa"/>
            <w:noWrap w:val="0"/>
            <w:vAlign w:val="center"/>
          </w:tcPr>
          <w:p w14:paraId="365FF89D">
            <w:pPr>
              <w:spacing w:line="276" w:lineRule="auto"/>
              <w:jc w:val="center"/>
              <w:rPr>
                <w:rFonts w:hint="eastAsia" w:ascii="宋体" w:hAnsi="宋体" w:cs="宋体"/>
                <w:sz w:val="24"/>
              </w:rPr>
            </w:pPr>
            <w:r>
              <w:rPr>
                <w:rFonts w:hint="eastAsia" w:ascii="宋体" w:hAnsi="宋体" w:cs="宋体"/>
                <w:sz w:val="24"/>
              </w:rPr>
              <w:t>单价</w:t>
            </w:r>
          </w:p>
        </w:tc>
        <w:tc>
          <w:tcPr>
            <w:tcW w:w="1523" w:type="dxa"/>
            <w:noWrap w:val="0"/>
            <w:vAlign w:val="center"/>
          </w:tcPr>
          <w:p w14:paraId="31440E27">
            <w:pPr>
              <w:spacing w:line="276" w:lineRule="auto"/>
              <w:jc w:val="center"/>
              <w:rPr>
                <w:rFonts w:hint="eastAsia" w:ascii="宋体" w:hAnsi="宋体" w:cs="宋体"/>
                <w:sz w:val="24"/>
              </w:rPr>
            </w:pPr>
            <w:r>
              <w:rPr>
                <w:rFonts w:hint="eastAsia" w:ascii="宋体" w:hAnsi="宋体" w:cs="宋体"/>
                <w:sz w:val="24"/>
              </w:rPr>
              <w:t>金额</w:t>
            </w:r>
          </w:p>
        </w:tc>
        <w:tc>
          <w:tcPr>
            <w:tcW w:w="1073" w:type="dxa"/>
            <w:noWrap w:val="0"/>
            <w:vAlign w:val="center"/>
          </w:tcPr>
          <w:p w14:paraId="5CCD63B4">
            <w:pPr>
              <w:spacing w:line="276" w:lineRule="auto"/>
              <w:jc w:val="center"/>
              <w:rPr>
                <w:rFonts w:hint="eastAsia" w:ascii="宋体" w:hAnsi="宋体" w:cs="宋体"/>
                <w:sz w:val="24"/>
              </w:rPr>
            </w:pPr>
            <w:r>
              <w:rPr>
                <w:rFonts w:hint="eastAsia" w:ascii="宋体" w:hAnsi="宋体" w:cs="宋体"/>
                <w:sz w:val="24"/>
              </w:rPr>
              <w:t>备注</w:t>
            </w:r>
          </w:p>
        </w:tc>
      </w:tr>
      <w:tr w14:paraId="23F47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26" w:type="dxa"/>
            <w:noWrap w:val="0"/>
            <w:vAlign w:val="center"/>
          </w:tcPr>
          <w:p w14:paraId="3AE4A96F">
            <w:pPr>
              <w:spacing w:line="276" w:lineRule="auto"/>
              <w:rPr>
                <w:rFonts w:hint="eastAsia" w:ascii="宋体" w:hAnsi="宋体" w:cs="宋体"/>
                <w:sz w:val="28"/>
                <w:szCs w:val="28"/>
              </w:rPr>
            </w:pPr>
            <w:r>
              <w:rPr>
                <w:rFonts w:hint="eastAsia" w:ascii="宋体" w:hAnsi="宋体" w:cs="宋体"/>
                <w:sz w:val="28"/>
                <w:szCs w:val="28"/>
              </w:rPr>
              <w:t>1</w:t>
            </w:r>
          </w:p>
        </w:tc>
        <w:tc>
          <w:tcPr>
            <w:tcW w:w="1558" w:type="dxa"/>
            <w:noWrap w:val="0"/>
            <w:vAlign w:val="center"/>
          </w:tcPr>
          <w:p w14:paraId="30887E1D">
            <w:pPr>
              <w:spacing w:line="276" w:lineRule="auto"/>
              <w:rPr>
                <w:rFonts w:hint="eastAsia" w:ascii="宋体" w:hAnsi="宋体" w:cs="宋体"/>
                <w:sz w:val="28"/>
                <w:szCs w:val="28"/>
              </w:rPr>
            </w:pPr>
          </w:p>
        </w:tc>
        <w:tc>
          <w:tcPr>
            <w:tcW w:w="1934" w:type="dxa"/>
            <w:noWrap w:val="0"/>
            <w:vAlign w:val="center"/>
          </w:tcPr>
          <w:p w14:paraId="595B251E">
            <w:pPr>
              <w:spacing w:line="276" w:lineRule="auto"/>
              <w:rPr>
                <w:rFonts w:hint="eastAsia" w:ascii="宋体" w:hAnsi="宋体" w:cs="宋体"/>
                <w:sz w:val="28"/>
                <w:szCs w:val="28"/>
              </w:rPr>
            </w:pPr>
          </w:p>
        </w:tc>
        <w:tc>
          <w:tcPr>
            <w:tcW w:w="993" w:type="dxa"/>
            <w:noWrap w:val="0"/>
            <w:vAlign w:val="center"/>
          </w:tcPr>
          <w:p w14:paraId="6AE82167">
            <w:pPr>
              <w:spacing w:line="276" w:lineRule="auto"/>
              <w:rPr>
                <w:rFonts w:hint="eastAsia" w:ascii="宋体" w:hAnsi="宋体" w:cs="宋体"/>
                <w:sz w:val="28"/>
                <w:szCs w:val="28"/>
              </w:rPr>
            </w:pPr>
          </w:p>
        </w:tc>
        <w:tc>
          <w:tcPr>
            <w:tcW w:w="993" w:type="dxa"/>
            <w:noWrap w:val="0"/>
            <w:vAlign w:val="center"/>
          </w:tcPr>
          <w:p w14:paraId="2B0EF37C">
            <w:pPr>
              <w:spacing w:line="276" w:lineRule="auto"/>
              <w:rPr>
                <w:rFonts w:hint="eastAsia" w:ascii="宋体" w:hAnsi="宋体" w:cs="宋体"/>
                <w:sz w:val="28"/>
                <w:szCs w:val="28"/>
              </w:rPr>
            </w:pPr>
          </w:p>
        </w:tc>
        <w:tc>
          <w:tcPr>
            <w:tcW w:w="1098" w:type="dxa"/>
            <w:noWrap w:val="0"/>
            <w:vAlign w:val="center"/>
          </w:tcPr>
          <w:p w14:paraId="14A71942">
            <w:pPr>
              <w:spacing w:line="276" w:lineRule="auto"/>
              <w:rPr>
                <w:rFonts w:hint="eastAsia" w:ascii="宋体" w:hAnsi="宋体" w:cs="宋体"/>
                <w:sz w:val="28"/>
                <w:szCs w:val="28"/>
              </w:rPr>
            </w:pPr>
          </w:p>
        </w:tc>
        <w:tc>
          <w:tcPr>
            <w:tcW w:w="1523" w:type="dxa"/>
            <w:noWrap w:val="0"/>
            <w:vAlign w:val="center"/>
          </w:tcPr>
          <w:p w14:paraId="1244F1EF">
            <w:pPr>
              <w:spacing w:line="276" w:lineRule="auto"/>
              <w:rPr>
                <w:rFonts w:hint="eastAsia" w:ascii="宋体" w:hAnsi="宋体" w:cs="宋体"/>
                <w:sz w:val="28"/>
                <w:szCs w:val="28"/>
              </w:rPr>
            </w:pPr>
          </w:p>
        </w:tc>
        <w:tc>
          <w:tcPr>
            <w:tcW w:w="1073" w:type="dxa"/>
            <w:noWrap w:val="0"/>
            <w:vAlign w:val="center"/>
          </w:tcPr>
          <w:p w14:paraId="263BA862">
            <w:pPr>
              <w:spacing w:line="276" w:lineRule="auto"/>
              <w:rPr>
                <w:rFonts w:hint="eastAsia" w:ascii="宋体" w:hAnsi="宋体" w:cs="宋体"/>
                <w:sz w:val="28"/>
                <w:szCs w:val="28"/>
              </w:rPr>
            </w:pPr>
          </w:p>
        </w:tc>
      </w:tr>
      <w:tr w14:paraId="176A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26" w:type="dxa"/>
            <w:noWrap w:val="0"/>
            <w:vAlign w:val="center"/>
          </w:tcPr>
          <w:p w14:paraId="778AC021">
            <w:pPr>
              <w:spacing w:line="276" w:lineRule="auto"/>
              <w:rPr>
                <w:rFonts w:hint="eastAsia" w:ascii="宋体" w:hAnsi="宋体" w:cs="宋体"/>
                <w:sz w:val="28"/>
                <w:szCs w:val="28"/>
              </w:rPr>
            </w:pPr>
            <w:r>
              <w:rPr>
                <w:rFonts w:hint="eastAsia" w:ascii="宋体" w:hAnsi="宋体" w:cs="宋体"/>
                <w:sz w:val="28"/>
                <w:szCs w:val="28"/>
              </w:rPr>
              <w:t>2</w:t>
            </w:r>
          </w:p>
        </w:tc>
        <w:tc>
          <w:tcPr>
            <w:tcW w:w="1558" w:type="dxa"/>
            <w:noWrap w:val="0"/>
            <w:vAlign w:val="center"/>
          </w:tcPr>
          <w:p w14:paraId="3C585A31">
            <w:pPr>
              <w:spacing w:line="276" w:lineRule="auto"/>
              <w:rPr>
                <w:rFonts w:hint="eastAsia" w:ascii="宋体" w:hAnsi="宋体" w:cs="宋体"/>
                <w:sz w:val="28"/>
                <w:szCs w:val="28"/>
              </w:rPr>
            </w:pPr>
          </w:p>
        </w:tc>
        <w:tc>
          <w:tcPr>
            <w:tcW w:w="1934" w:type="dxa"/>
            <w:noWrap w:val="0"/>
            <w:vAlign w:val="center"/>
          </w:tcPr>
          <w:p w14:paraId="681AA8A4">
            <w:pPr>
              <w:spacing w:line="276" w:lineRule="auto"/>
              <w:rPr>
                <w:rFonts w:hint="eastAsia" w:ascii="宋体" w:hAnsi="宋体" w:cs="宋体"/>
                <w:sz w:val="28"/>
                <w:szCs w:val="28"/>
              </w:rPr>
            </w:pPr>
          </w:p>
        </w:tc>
        <w:tc>
          <w:tcPr>
            <w:tcW w:w="993" w:type="dxa"/>
            <w:noWrap w:val="0"/>
            <w:vAlign w:val="center"/>
          </w:tcPr>
          <w:p w14:paraId="6B9ADE53">
            <w:pPr>
              <w:spacing w:line="276" w:lineRule="auto"/>
              <w:rPr>
                <w:rFonts w:hint="eastAsia" w:ascii="宋体" w:hAnsi="宋体" w:cs="宋体"/>
                <w:sz w:val="28"/>
                <w:szCs w:val="28"/>
              </w:rPr>
            </w:pPr>
          </w:p>
        </w:tc>
        <w:tc>
          <w:tcPr>
            <w:tcW w:w="993" w:type="dxa"/>
            <w:noWrap w:val="0"/>
            <w:vAlign w:val="center"/>
          </w:tcPr>
          <w:p w14:paraId="18CBB298">
            <w:pPr>
              <w:spacing w:line="276" w:lineRule="auto"/>
              <w:rPr>
                <w:rFonts w:hint="eastAsia" w:ascii="宋体" w:hAnsi="宋体" w:cs="宋体"/>
                <w:sz w:val="28"/>
                <w:szCs w:val="28"/>
              </w:rPr>
            </w:pPr>
          </w:p>
        </w:tc>
        <w:tc>
          <w:tcPr>
            <w:tcW w:w="1098" w:type="dxa"/>
            <w:noWrap w:val="0"/>
            <w:vAlign w:val="center"/>
          </w:tcPr>
          <w:p w14:paraId="3BEADB43">
            <w:pPr>
              <w:spacing w:line="276" w:lineRule="auto"/>
              <w:rPr>
                <w:rFonts w:hint="eastAsia" w:ascii="宋体" w:hAnsi="宋体" w:cs="宋体"/>
                <w:sz w:val="28"/>
                <w:szCs w:val="28"/>
              </w:rPr>
            </w:pPr>
          </w:p>
        </w:tc>
        <w:tc>
          <w:tcPr>
            <w:tcW w:w="1523" w:type="dxa"/>
            <w:noWrap w:val="0"/>
            <w:vAlign w:val="center"/>
          </w:tcPr>
          <w:p w14:paraId="1A2108A5">
            <w:pPr>
              <w:spacing w:line="276" w:lineRule="auto"/>
              <w:rPr>
                <w:rFonts w:hint="eastAsia" w:ascii="宋体" w:hAnsi="宋体" w:cs="宋体"/>
                <w:sz w:val="28"/>
                <w:szCs w:val="28"/>
              </w:rPr>
            </w:pPr>
          </w:p>
        </w:tc>
        <w:tc>
          <w:tcPr>
            <w:tcW w:w="1073" w:type="dxa"/>
            <w:noWrap w:val="0"/>
            <w:vAlign w:val="center"/>
          </w:tcPr>
          <w:p w14:paraId="4C0C7F5E">
            <w:pPr>
              <w:spacing w:line="276" w:lineRule="auto"/>
              <w:rPr>
                <w:rFonts w:hint="eastAsia" w:ascii="宋体" w:hAnsi="宋体" w:cs="宋体"/>
                <w:sz w:val="28"/>
                <w:szCs w:val="28"/>
              </w:rPr>
            </w:pPr>
          </w:p>
        </w:tc>
      </w:tr>
      <w:tr w14:paraId="2A0AF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26" w:type="dxa"/>
            <w:noWrap w:val="0"/>
            <w:vAlign w:val="center"/>
          </w:tcPr>
          <w:p w14:paraId="24972008">
            <w:pPr>
              <w:spacing w:line="276" w:lineRule="auto"/>
              <w:rPr>
                <w:rFonts w:ascii="宋体" w:hAnsi="宋体" w:cs="宋体"/>
                <w:sz w:val="28"/>
                <w:szCs w:val="28"/>
              </w:rPr>
            </w:pPr>
            <w:r>
              <w:rPr>
                <w:rFonts w:hint="eastAsia" w:ascii="宋体" w:hAnsi="宋体" w:cs="宋体"/>
                <w:sz w:val="28"/>
                <w:szCs w:val="28"/>
              </w:rPr>
              <w:t>...</w:t>
            </w:r>
          </w:p>
        </w:tc>
        <w:tc>
          <w:tcPr>
            <w:tcW w:w="1558" w:type="dxa"/>
            <w:noWrap w:val="0"/>
            <w:vAlign w:val="center"/>
          </w:tcPr>
          <w:p w14:paraId="2EC8C6F4">
            <w:pPr>
              <w:spacing w:line="276" w:lineRule="auto"/>
              <w:rPr>
                <w:rFonts w:hint="eastAsia" w:ascii="宋体" w:hAnsi="宋体" w:cs="宋体"/>
                <w:sz w:val="28"/>
                <w:szCs w:val="28"/>
              </w:rPr>
            </w:pPr>
          </w:p>
        </w:tc>
        <w:tc>
          <w:tcPr>
            <w:tcW w:w="1934" w:type="dxa"/>
            <w:noWrap w:val="0"/>
            <w:vAlign w:val="center"/>
          </w:tcPr>
          <w:p w14:paraId="4F32FA50">
            <w:pPr>
              <w:spacing w:line="276" w:lineRule="auto"/>
              <w:rPr>
                <w:rFonts w:hint="eastAsia" w:ascii="宋体" w:hAnsi="宋体" w:cs="宋体"/>
                <w:sz w:val="28"/>
                <w:szCs w:val="28"/>
              </w:rPr>
            </w:pPr>
          </w:p>
        </w:tc>
        <w:tc>
          <w:tcPr>
            <w:tcW w:w="993" w:type="dxa"/>
            <w:noWrap w:val="0"/>
            <w:vAlign w:val="center"/>
          </w:tcPr>
          <w:p w14:paraId="7B7EB69B">
            <w:pPr>
              <w:spacing w:line="276" w:lineRule="auto"/>
              <w:rPr>
                <w:rFonts w:hint="eastAsia" w:ascii="宋体" w:hAnsi="宋体" w:cs="宋体"/>
                <w:sz w:val="28"/>
                <w:szCs w:val="28"/>
              </w:rPr>
            </w:pPr>
          </w:p>
        </w:tc>
        <w:tc>
          <w:tcPr>
            <w:tcW w:w="993" w:type="dxa"/>
            <w:noWrap w:val="0"/>
            <w:vAlign w:val="center"/>
          </w:tcPr>
          <w:p w14:paraId="0D8F296A">
            <w:pPr>
              <w:spacing w:line="276" w:lineRule="auto"/>
              <w:rPr>
                <w:rFonts w:hint="eastAsia" w:ascii="宋体" w:hAnsi="宋体" w:cs="宋体"/>
                <w:sz w:val="28"/>
                <w:szCs w:val="28"/>
              </w:rPr>
            </w:pPr>
          </w:p>
        </w:tc>
        <w:tc>
          <w:tcPr>
            <w:tcW w:w="1098" w:type="dxa"/>
            <w:noWrap w:val="0"/>
            <w:vAlign w:val="center"/>
          </w:tcPr>
          <w:p w14:paraId="63C85309">
            <w:pPr>
              <w:spacing w:line="276" w:lineRule="auto"/>
              <w:rPr>
                <w:rFonts w:hint="eastAsia" w:ascii="宋体" w:hAnsi="宋体" w:cs="宋体"/>
                <w:sz w:val="28"/>
                <w:szCs w:val="28"/>
              </w:rPr>
            </w:pPr>
          </w:p>
        </w:tc>
        <w:tc>
          <w:tcPr>
            <w:tcW w:w="1523" w:type="dxa"/>
            <w:noWrap w:val="0"/>
            <w:vAlign w:val="center"/>
          </w:tcPr>
          <w:p w14:paraId="3A3430ED">
            <w:pPr>
              <w:spacing w:line="276" w:lineRule="auto"/>
              <w:rPr>
                <w:rFonts w:hint="eastAsia" w:ascii="宋体" w:hAnsi="宋体" w:cs="宋体"/>
                <w:sz w:val="28"/>
                <w:szCs w:val="28"/>
              </w:rPr>
            </w:pPr>
          </w:p>
        </w:tc>
        <w:tc>
          <w:tcPr>
            <w:tcW w:w="1073" w:type="dxa"/>
            <w:noWrap w:val="0"/>
            <w:vAlign w:val="center"/>
          </w:tcPr>
          <w:p w14:paraId="1A4A9910">
            <w:pPr>
              <w:spacing w:line="276" w:lineRule="auto"/>
              <w:rPr>
                <w:rFonts w:hint="eastAsia" w:ascii="宋体" w:hAnsi="宋体" w:cs="宋体"/>
                <w:sz w:val="28"/>
                <w:szCs w:val="28"/>
              </w:rPr>
            </w:pPr>
          </w:p>
        </w:tc>
      </w:tr>
      <w:tr w14:paraId="7DC64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302" w:type="dxa"/>
            <w:gridSpan w:val="6"/>
            <w:noWrap w:val="0"/>
            <w:vAlign w:val="center"/>
          </w:tcPr>
          <w:p w14:paraId="7AE848B3">
            <w:pPr>
              <w:spacing w:line="276" w:lineRule="auto"/>
              <w:jc w:val="center"/>
              <w:rPr>
                <w:rFonts w:ascii="宋体" w:hAnsi="宋体" w:cs="宋体"/>
                <w:sz w:val="28"/>
                <w:szCs w:val="28"/>
              </w:rPr>
            </w:pPr>
            <w:r>
              <w:rPr>
                <w:rFonts w:hint="eastAsia" w:ascii="宋体" w:hAnsi="宋体" w:cs="宋体"/>
                <w:sz w:val="28"/>
                <w:szCs w:val="28"/>
              </w:rPr>
              <w:t>总价</w:t>
            </w:r>
          </w:p>
        </w:tc>
        <w:tc>
          <w:tcPr>
            <w:tcW w:w="1523" w:type="dxa"/>
            <w:noWrap w:val="0"/>
            <w:vAlign w:val="center"/>
          </w:tcPr>
          <w:p w14:paraId="696276D5">
            <w:pPr>
              <w:spacing w:line="276" w:lineRule="auto"/>
              <w:jc w:val="center"/>
              <w:rPr>
                <w:rFonts w:hint="eastAsia" w:ascii="宋体" w:hAnsi="宋体" w:cs="宋体"/>
                <w:sz w:val="28"/>
                <w:szCs w:val="28"/>
              </w:rPr>
            </w:pPr>
          </w:p>
        </w:tc>
        <w:tc>
          <w:tcPr>
            <w:tcW w:w="1073" w:type="dxa"/>
            <w:noWrap w:val="0"/>
            <w:vAlign w:val="center"/>
          </w:tcPr>
          <w:p w14:paraId="24682F5B">
            <w:pPr>
              <w:spacing w:line="276" w:lineRule="auto"/>
              <w:jc w:val="center"/>
              <w:rPr>
                <w:rFonts w:hint="eastAsia" w:ascii="宋体" w:hAnsi="宋体" w:cs="宋体"/>
                <w:sz w:val="28"/>
                <w:szCs w:val="28"/>
              </w:rPr>
            </w:pPr>
          </w:p>
        </w:tc>
      </w:tr>
    </w:tbl>
    <w:p w14:paraId="23345189">
      <w:pPr>
        <w:tabs>
          <w:tab w:val="left" w:pos="540"/>
        </w:tabs>
        <w:spacing w:line="360" w:lineRule="auto"/>
        <w:rPr>
          <w:rFonts w:hint="eastAsia" w:hAnsi="宋体"/>
          <w:sz w:val="28"/>
          <w:szCs w:val="28"/>
        </w:rPr>
      </w:pPr>
      <w:r>
        <w:rPr>
          <w:rFonts w:hint="eastAsia" w:hAnsi="宋体"/>
          <w:sz w:val="28"/>
          <w:szCs w:val="28"/>
        </w:rPr>
        <w:t>备注1.报价以人民币元为单位，保留小数点后两位。</w:t>
      </w:r>
    </w:p>
    <w:p w14:paraId="1EBB5383">
      <w:pPr>
        <w:tabs>
          <w:tab w:val="left" w:pos="540"/>
        </w:tabs>
        <w:spacing w:line="360" w:lineRule="auto"/>
        <w:ind w:firstLine="560" w:firstLineChars="200"/>
        <w:rPr>
          <w:rFonts w:ascii="宋体" w:hAnsi="宋体"/>
          <w:b/>
          <w:sz w:val="28"/>
          <w:szCs w:val="28"/>
          <w:lang w:val="en-GB"/>
        </w:rPr>
      </w:pPr>
      <w:r>
        <w:rPr>
          <w:rFonts w:hint="eastAsia" w:hAnsi="宋体"/>
          <w:sz w:val="28"/>
          <w:szCs w:val="28"/>
          <w:lang w:val="en-US" w:eastAsia="zh-CN"/>
        </w:rPr>
        <w:t>2.</w:t>
      </w:r>
      <w:r>
        <w:rPr>
          <w:rFonts w:hint="eastAsia" w:hAnsi="宋体"/>
          <w:sz w:val="28"/>
          <w:szCs w:val="28"/>
        </w:rPr>
        <w:t>总报价应与分项</w:t>
      </w:r>
      <w:r>
        <w:rPr>
          <w:rFonts w:hint="eastAsia" w:ascii="宋体" w:hAnsi="宋体" w:cs="宋体"/>
          <w:bCs/>
          <w:sz w:val="28"/>
          <w:szCs w:val="28"/>
        </w:rPr>
        <w:t>报价明细表中各分项合计汇总价一致。</w:t>
      </w:r>
    </w:p>
    <w:p w14:paraId="2A2EBF7B">
      <w:pPr>
        <w:rPr>
          <w:rFonts w:hint="eastAsia" w:asciiTheme="minorEastAsia" w:hAnsiTheme="minorEastAsia" w:eastAsiaTheme="minorEastAsia" w:cstheme="minorEastAsia"/>
          <w:sz w:val="28"/>
          <w:szCs w:val="28"/>
          <w:lang w:val="en-GB"/>
        </w:rPr>
      </w:pPr>
    </w:p>
    <w:p w14:paraId="6DDD524D">
      <w:pPr>
        <w:spacing w:line="288" w:lineRule="auto"/>
        <w:ind w:left="330" w:hanging="420" w:hangingChars="15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供应商</w:t>
      </w:r>
      <w:r>
        <w:rPr>
          <w:rFonts w:hint="eastAsia" w:asciiTheme="minorEastAsia" w:hAnsiTheme="minorEastAsia" w:eastAsiaTheme="minorEastAsia" w:cstheme="minorEastAsia"/>
          <w:sz w:val="28"/>
          <w:szCs w:val="28"/>
        </w:rPr>
        <w:t>：         （公司名称）          （盖公章）</w:t>
      </w:r>
    </w:p>
    <w:p w14:paraId="1C14C1CB">
      <w:pPr>
        <w:spacing w:line="288" w:lineRule="auto"/>
        <w:ind w:left="330" w:hanging="420" w:hangingChars="15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法定代表人（或全权代表）：    （签名或签章）  </w:t>
      </w:r>
    </w:p>
    <w:p w14:paraId="71496AD6">
      <w:pPr>
        <w:spacing w:line="288" w:lineRule="auto"/>
        <w:ind w:left="330" w:hanging="420" w:hangingChars="15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    年    月    日</w:t>
      </w:r>
    </w:p>
    <w:p w14:paraId="46D7F3ED">
      <w:pPr>
        <w:spacing w:line="360" w:lineRule="auto"/>
        <w:rPr>
          <w:rFonts w:hint="eastAsia" w:ascii="宋体" w:cs="宋体"/>
          <w:b/>
          <w:sz w:val="28"/>
          <w:szCs w:val="28"/>
        </w:rPr>
      </w:pPr>
      <w:r>
        <w:rPr>
          <w:rFonts w:hint="eastAsia" w:ascii="宋体" w:cs="宋体"/>
          <w:b/>
          <w:sz w:val="28"/>
          <w:szCs w:val="28"/>
        </w:rPr>
        <w:br w:type="page"/>
      </w:r>
      <w:r>
        <w:rPr>
          <w:rFonts w:hint="eastAsia" w:ascii="宋体" w:cs="宋体"/>
          <w:b/>
          <w:sz w:val="28"/>
          <w:szCs w:val="28"/>
        </w:rPr>
        <w:t>3.2合同格式（合同模板仅做参考，根据实际情况调整）</w:t>
      </w:r>
    </w:p>
    <w:p w14:paraId="3D653253">
      <w:pPr>
        <w:jc w:val="left"/>
        <w:rPr>
          <w:rFonts w:hint="eastAsia" w:ascii="仿宋_GB2312" w:eastAsia="仿宋_GB2312"/>
          <w:b/>
          <w:kern w:val="0"/>
          <w:sz w:val="28"/>
          <w:szCs w:val="28"/>
        </w:rPr>
      </w:pPr>
    </w:p>
    <w:p w14:paraId="54F32231">
      <w:pPr>
        <w:spacing w:line="360" w:lineRule="auto"/>
        <w:rPr>
          <w:rFonts w:hint="eastAsia" w:ascii="仿宋" w:eastAsia="仿宋" w:cs="仿宋"/>
          <w:b/>
          <w:sz w:val="72"/>
          <w:szCs w:val="72"/>
        </w:rPr>
      </w:pPr>
    </w:p>
    <w:p w14:paraId="030C6582">
      <w:pPr>
        <w:spacing w:line="360" w:lineRule="auto"/>
        <w:rPr>
          <w:rFonts w:hint="eastAsia" w:ascii="仿宋" w:eastAsia="仿宋" w:cs="仿宋"/>
          <w:b/>
          <w:sz w:val="72"/>
          <w:szCs w:val="72"/>
        </w:rPr>
      </w:pPr>
    </w:p>
    <w:p w14:paraId="42932A25">
      <w:pPr>
        <w:spacing w:line="360" w:lineRule="auto"/>
        <w:rPr>
          <w:rFonts w:hint="eastAsia" w:ascii="仿宋" w:eastAsia="仿宋" w:cs="仿宋"/>
          <w:b/>
          <w:sz w:val="72"/>
          <w:szCs w:val="72"/>
        </w:rPr>
      </w:pPr>
    </w:p>
    <w:p w14:paraId="6954ABE5">
      <w:pPr>
        <w:spacing w:line="360" w:lineRule="auto"/>
        <w:jc w:val="center"/>
        <w:rPr>
          <w:rFonts w:hint="eastAsia" w:ascii="仿宋" w:eastAsia="仿宋" w:cs="仿宋"/>
          <w:b/>
          <w:sz w:val="72"/>
          <w:szCs w:val="72"/>
        </w:rPr>
      </w:pPr>
    </w:p>
    <w:p w14:paraId="305ED562">
      <w:pPr>
        <w:spacing w:line="360" w:lineRule="auto"/>
        <w:jc w:val="center"/>
        <w:rPr>
          <w:rFonts w:hint="eastAsia" w:ascii="仿宋" w:eastAsia="仿宋" w:cs="仿宋"/>
          <w:b/>
          <w:sz w:val="72"/>
          <w:szCs w:val="72"/>
        </w:rPr>
      </w:pPr>
      <w:r>
        <w:rPr>
          <w:rFonts w:hint="eastAsia" w:ascii="仿宋" w:eastAsia="仿宋" w:cs="仿宋"/>
          <w:b/>
          <w:sz w:val="72"/>
          <w:szCs w:val="72"/>
        </w:rPr>
        <w:t>合 同 书</w:t>
      </w:r>
    </w:p>
    <w:p w14:paraId="69128DE9">
      <w:pPr>
        <w:spacing w:line="360" w:lineRule="auto"/>
        <w:jc w:val="center"/>
        <w:rPr>
          <w:rFonts w:ascii="宋体" w:cs="宋体"/>
          <w:b/>
          <w:sz w:val="28"/>
          <w:szCs w:val="28"/>
        </w:rPr>
      </w:pPr>
    </w:p>
    <w:p w14:paraId="7DA7CF98">
      <w:pPr>
        <w:rPr>
          <w:sz w:val="24"/>
        </w:rPr>
      </w:pPr>
    </w:p>
    <w:p w14:paraId="5B7829D2">
      <w:pPr>
        <w:rPr>
          <w:sz w:val="24"/>
        </w:rPr>
      </w:pPr>
    </w:p>
    <w:p w14:paraId="6E13A14A">
      <w:pPr>
        <w:rPr>
          <w:sz w:val="24"/>
        </w:rPr>
      </w:pPr>
    </w:p>
    <w:p w14:paraId="09D2F789">
      <w:pPr>
        <w:rPr>
          <w:sz w:val="24"/>
        </w:rPr>
      </w:pPr>
    </w:p>
    <w:p w14:paraId="78CAFFE0">
      <w:pPr>
        <w:rPr>
          <w:sz w:val="24"/>
        </w:rPr>
      </w:pPr>
    </w:p>
    <w:p w14:paraId="13FDA954">
      <w:pPr>
        <w:rPr>
          <w:sz w:val="24"/>
        </w:rPr>
      </w:pPr>
    </w:p>
    <w:p w14:paraId="1EECD432">
      <w:pPr>
        <w:rPr>
          <w:sz w:val="24"/>
        </w:rPr>
      </w:pPr>
    </w:p>
    <w:p w14:paraId="43475DE1">
      <w:pPr>
        <w:rPr>
          <w:sz w:val="24"/>
        </w:rPr>
      </w:pPr>
    </w:p>
    <w:p w14:paraId="0E33171C">
      <w:pPr>
        <w:rPr>
          <w:sz w:val="24"/>
        </w:rPr>
      </w:pPr>
    </w:p>
    <w:p w14:paraId="5DF1E959">
      <w:pPr>
        <w:rPr>
          <w:sz w:val="24"/>
        </w:rPr>
      </w:pPr>
    </w:p>
    <w:p w14:paraId="2B7E2F1B">
      <w:pPr>
        <w:rPr>
          <w:sz w:val="24"/>
        </w:rPr>
      </w:pPr>
    </w:p>
    <w:p w14:paraId="5AC2300A">
      <w:pPr>
        <w:rPr>
          <w:sz w:val="24"/>
        </w:rPr>
      </w:pPr>
    </w:p>
    <w:p w14:paraId="7E55C353"/>
    <w:p w14:paraId="6DD34D9A">
      <w:pPr>
        <w:rPr>
          <w:sz w:val="24"/>
        </w:rPr>
      </w:pPr>
    </w:p>
    <w:tbl>
      <w:tblPr>
        <w:tblStyle w:val="5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97"/>
      </w:tblGrid>
      <w:tr w14:paraId="263DD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jc w:val="center"/>
        </w:trPr>
        <w:tc>
          <w:tcPr>
            <w:tcW w:w="6497" w:type="dxa"/>
            <w:tcBorders>
              <w:top w:val="nil"/>
              <w:left w:val="nil"/>
              <w:bottom w:val="nil"/>
              <w:right w:val="nil"/>
              <w:tl2br w:val="nil"/>
              <w:tr2bl w:val="nil"/>
            </w:tcBorders>
          </w:tcPr>
          <w:p w14:paraId="2BBA379B">
            <w:pPr>
              <w:spacing w:line="360" w:lineRule="auto"/>
              <w:rPr>
                <w:rFonts w:hint="eastAsia" w:ascii="仿宋" w:eastAsia="仿宋" w:cs="仿宋"/>
                <w:b/>
                <w:sz w:val="32"/>
                <w:szCs w:val="32"/>
              </w:rPr>
            </w:pPr>
            <w:r>
              <w:rPr>
                <w:rFonts w:hint="eastAsia" w:ascii="仿宋" w:eastAsia="仿宋" w:cs="仿宋"/>
                <w:b/>
                <w:sz w:val="32"/>
                <w:szCs w:val="32"/>
              </w:rPr>
              <w:t>项目编号：</w:t>
            </w:r>
            <w:r>
              <w:rPr>
                <w:rFonts w:hint="eastAsia" w:ascii="仿宋" w:eastAsia="仿宋" w:cs="仿宋"/>
                <w:b/>
                <w:sz w:val="32"/>
                <w:szCs w:val="32"/>
                <w:lang w:eastAsia="zh-CN"/>
              </w:rPr>
              <w:t>NFQYSCDY2026003</w:t>
            </w:r>
            <w:r>
              <w:rPr>
                <w:rFonts w:hint="eastAsia" w:ascii="仿宋" w:eastAsia="仿宋" w:cs="仿宋"/>
                <w:b/>
                <w:sz w:val="32"/>
                <w:szCs w:val="32"/>
              </w:rPr>
              <w:t xml:space="preserve">   </w:t>
            </w:r>
          </w:p>
        </w:tc>
      </w:tr>
      <w:tr w14:paraId="00A3C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497" w:type="dxa"/>
            <w:tcBorders>
              <w:top w:val="nil"/>
              <w:left w:val="nil"/>
              <w:bottom w:val="nil"/>
              <w:right w:val="nil"/>
              <w:tl2br w:val="nil"/>
              <w:tr2bl w:val="nil"/>
            </w:tcBorders>
          </w:tcPr>
          <w:p w14:paraId="1EE5B477">
            <w:pPr>
              <w:spacing w:line="360" w:lineRule="auto"/>
              <w:rPr>
                <w:rFonts w:hint="eastAsia" w:ascii="仿宋" w:eastAsia="仿宋" w:cs="仿宋"/>
                <w:b/>
                <w:sz w:val="32"/>
                <w:szCs w:val="32"/>
              </w:rPr>
            </w:pPr>
            <w:r>
              <w:rPr>
                <w:rFonts w:hint="eastAsia" w:ascii="仿宋" w:eastAsia="仿宋" w:cs="仿宋"/>
                <w:b/>
                <w:sz w:val="32"/>
                <w:szCs w:val="32"/>
              </w:rPr>
              <w:t>项目名称：</w:t>
            </w:r>
            <w:r>
              <w:rPr>
                <w:rFonts w:hint="eastAsia" w:ascii="仿宋" w:eastAsia="仿宋" w:cs="仿宋"/>
                <w:b/>
                <w:sz w:val="32"/>
                <w:szCs w:val="32"/>
                <w:lang w:eastAsia="zh-CN"/>
              </w:rPr>
              <w:t>数智化健康管理服务平台服务器采购项目（第二次）</w:t>
            </w:r>
            <w:r>
              <w:rPr>
                <w:rFonts w:hint="eastAsia" w:ascii="仿宋" w:eastAsia="仿宋" w:cs="仿宋"/>
                <w:b/>
                <w:sz w:val="32"/>
                <w:szCs w:val="32"/>
              </w:rPr>
              <w:t xml:space="preserve"> </w:t>
            </w:r>
          </w:p>
        </w:tc>
      </w:tr>
    </w:tbl>
    <w:p w14:paraId="34A11BB7">
      <w:pPr>
        <w:spacing w:line="360" w:lineRule="auto"/>
        <w:rPr>
          <w:rFonts w:ascii="宋体" w:cs="宋体"/>
          <w:b/>
          <w:sz w:val="28"/>
          <w:szCs w:val="28"/>
        </w:rPr>
      </w:pPr>
    </w:p>
    <w:p w14:paraId="4D45AB42">
      <w:pPr>
        <w:autoSpaceDE w:val="0"/>
        <w:autoSpaceDN w:val="0"/>
        <w:adjustRightInd w:val="0"/>
        <w:rPr>
          <w:rFonts w:hint="eastAsia" w:ascii="宋体" w:cs="宋体"/>
          <w:color w:val="000000"/>
          <w:kern w:val="0"/>
          <w:sz w:val="32"/>
          <w:szCs w:val="32"/>
        </w:rPr>
      </w:pPr>
    </w:p>
    <w:p w14:paraId="64A2DB88">
      <w:pPr>
        <w:pStyle w:val="4"/>
        <w:rPr>
          <w:rFonts w:hint="eastAsia"/>
        </w:rPr>
      </w:pPr>
    </w:p>
    <w:p w14:paraId="1E1ABC9B">
      <w:pPr>
        <w:tabs>
          <w:tab w:val="left" w:pos="720"/>
        </w:tabs>
        <w:spacing w:line="360" w:lineRule="auto"/>
        <w:rPr>
          <w:rFonts w:hint="eastAsia" w:ascii="宋体" w:cs="宋体"/>
          <w:b/>
          <w:sz w:val="24"/>
          <w:shd w:val="clear" w:color="auto" w:fill="FFFFFF"/>
        </w:rPr>
      </w:pPr>
      <w:r>
        <w:rPr>
          <w:rFonts w:hint="eastAsia" w:ascii="宋体" w:cs="宋体"/>
          <w:b/>
          <w:sz w:val="24"/>
          <w:shd w:val="clear" w:color="auto" w:fill="FFFFFF"/>
        </w:rPr>
        <w:t xml:space="preserve">甲方：南方医科大学第七附属医院 </w:t>
      </w:r>
    </w:p>
    <w:p w14:paraId="4A43C6AD">
      <w:pPr>
        <w:tabs>
          <w:tab w:val="left" w:pos="720"/>
        </w:tabs>
        <w:spacing w:line="360" w:lineRule="auto"/>
        <w:rPr>
          <w:rFonts w:hint="eastAsia" w:ascii="宋体" w:cs="宋体"/>
          <w:b/>
          <w:sz w:val="24"/>
          <w:shd w:val="clear" w:color="auto" w:fill="FFFFFF"/>
        </w:rPr>
      </w:pPr>
      <w:r>
        <w:rPr>
          <w:rFonts w:hint="eastAsia" w:ascii="宋体" w:cs="宋体"/>
          <w:b/>
          <w:sz w:val="24"/>
          <w:shd w:val="clear" w:color="auto" w:fill="FFFFFF"/>
        </w:rPr>
        <w:t>法定代表人：</w:t>
      </w:r>
    </w:p>
    <w:p w14:paraId="3BB24BD9">
      <w:pPr>
        <w:tabs>
          <w:tab w:val="left" w:pos="720"/>
        </w:tabs>
        <w:spacing w:line="360" w:lineRule="auto"/>
        <w:rPr>
          <w:rFonts w:hint="eastAsia" w:ascii="宋体" w:cs="宋体"/>
          <w:b/>
          <w:sz w:val="24"/>
          <w:shd w:val="clear" w:color="auto" w:fill="FFFFFF"/>
        </w:rPr>
      </w:pPr>
      <w:r>
        <w:rPr>
          <w:rFonts w:hint="eastAsia" w:ascii="宋体" w:cs="宋体"/>
          <w:b/>
          <w:sz w:val="24"/>
          <w:shd w:val="clear" w:color="auto" w:fill="FFFFFF"/>
        </w:rPr>
        <w:t>电话：</w:t>
      </w:r>
    </w:p>
    <w:p w14:paraId="188F2287">
      <w:pPr>
        <w:tabs>
          <w:tab w:val="left" w:pos="720"/>
        </w:tabs>
        <w:spacing w:line="360" w:lineRule="auto"/>
        <w:rPr>
          <w:rFonts w:hint="eastAsia" w:ascii="宋体" w:cs="宋体"/>
          <w:b/>
          <w:sz w:val="24"/>
          <w:shd w:val="clear" w:color="auto" w:fill="FFFFFF"/>
        </w:rPr>
      </w:pPr>
      <w:r>
        <w:rPr>
          <w:rFonts w:hint="eastAsia" w:ascii="宋体" w:cs="宋体"/>
          <w:b/>
          <w:sz w:val="24"/>
          <w:shd w:val="clear" w:color="auto" w:fill="FFFFFF"/>
        </w:rPr>
        <w:t>传真：</w:t>
      </w:r>
    </w:p>
    <w:p w14:paraId="676BBBAA">
      <w:pPr>
        <w:tabs>
          <w:tab w:val="left" w:pos="720"/>
        </w:tabs>
        <w:spacing w:line="360" w:lineRule="auto"/>
        <w:rPr>
          <w:rFonts w:hint="eastAsia" w:ascii="宋体" w:cs="宋体"/>
          <w:b/>
          <w:sz w:val="24"/>
          <w:shd w:val="clear" w:color="auto" w:fill="FFFFFF"/>
        </w:rPr>
      </w:pPr>
      <w:r>
        <w:rPr>
          <w:rFonts w:hint="eastAsia" w:ascii="宋体" w:cs="宋体"/>
          <w:b/>
          <w:sz w:val="24"/>
          <w:shd w:val="clear" w:color="auto" w:fill="FFFFFF"/>
        </w:rPr>
        <w:t>地址：佛山市南海区里水镇里官路得胜段28号</w:t>
      </w:r>
    </w:p>
    <w:p w14:paraId="2D72B4C8">
      <w:pPr>
        <w:tabs>
          <w:tab w:val="left" w:pos="720"/>
        </w:tabs>
        <w:spacing w:line="360" w:lineRule="auto"/>
        <w:rPr>
          <w:rFonts w:hint="eastAsia" w:ascii="宋体" w:cs="宋体"/>
          <w:b/>
          <w:sz w:val="24"/>
          <w:shd w:val="clear" w:color="auto" w:fill="FFFFFF"/>
        </w:rPr>
      </w:pPr>
      <w:r>
        <w:rPr>
          <w:rFonts w:hint="eastAsia" w:ascii="宋体" w:cs="宋体"/>
          <w:b/>
          <w:sz w:val="24"/>
          <w:shd w:val="clear" w:color="auto" w:fill="FFFFFF"/>
        </w:rPr>
        <w:t>联系人：</w:t>
      </w:r>
    </w:p>
    <w:p w14:paraId="1D107B71">
      <w:pPr>
        <w:tabs>
          <w:tab w:val="left" w:pos="720"/>
        </w:tabs>
        <w:spacing w:line="360" w:lineRule="auto"/>
        <w:rPr>
          <w:rFonts w:hint="eastAsia" w:ascii="宋体" w:cs="宋体"/>
          <w:b/>
          <w:sz w:val="24"/>
          <w:shd w:val="clear" w:color="auto" w:fill="FFFFFF"/>
        </w:rPr>
      </w:pPr>
      <w:r>
        <w:rPr>
          <w:rFonts w:hint="eastAsia" w:ascii="宋体" w:cs="宋体"/>
          <w:b/>
          <w:sz w:val="24"/>
          <w:shd w:val="clear" w:color="auto" w:fill="FFFFFF"/>
        </w:rPr>
        <w:t>邮箱：</w:t>
      </w:r>
    </w:p>
    <w:p w14:paraId="37569521">
      <w:pPr>
        <w:pStyle w:val="7"/>
        <w:rPr>
          <w:rFonts w:hint="eastAsia"/>
        </w:rPr>
      </w:pPr>
    </w:p>
    <w:p w14:paraId="7D65995B">
      <w:pPr>
        <w:tabs>
          <w:tab w:val="left" w:pos="720"/>
        </w:tabs>
        <w:spacing w:line="360" w:lineRule="auto"/>
        <w:rPr>
          <w:rFonts w:hint="eastAsia" w:ascii="宋体" w:cs="宋体"/>
          <w:b/>
          <w:sz w:val="24"/>
          <w:shd w:val="clear" w:color="auto" w:fill="FFFFFF"/>
        </w:rPr>
      </w:pPr>
      <w:r>
        <w:rPr>
          <w:rFonts w:hint="eastAsia" w:ascii="宋体" w:cs="宋体"/>
          <w:b/>
          <w:sz w:val="24"/>
          <w:shd w:val="clear" w:color="auto" w:fill="FFFFFF"/>
        </w:rPr>
        <w:t>乙方：</w:t>
      </w:r>
    </w:p>
    <w:p w14:paraId="265DD2C6">
      <w:pPr>
        <w:tabs>
          <w:tab w:val="left" w:pos="720"/>
        </w:tabs>
        <w:spacing w:line="360" w:lineRule="auto"/>
        <w:rPr>
          <w:rFonts w:hint="eastAsia" w:ascii="宋体" w:cs="宋体"/>
          <w:b/>
          <w:sz w:val="24"/>
          <w:shd w:val="clear" w:color="auto" w:fill="FFFFFF"/>
        </w:rPr>
      </w:pPr>
      <w:r>
        <w:rPr>
          <w:rFonts w:hint="eastAsia" w:ascii="宋体" w:cs="宋体"/>
          <w:b/>
          <w:sz w:val="24"/>
          <w:shd w:val="clear" w:color="auto" w:fill="FFFFFF"/>
        </w:rPr>
        <w:t>法定代表人：</w:t>
      </w:r>
    </w:p>
    <w:p w14:paraId="46EC3087">
      <w:pPr>
        <w:tabs>
          <w:tab w:val="left" w:pos="720"/>
        </w:tabs>
        <w:spacing w:line="360" w:lineRule="auto"/>
        <w:rPr>
          <w:rFonts w:hint="eastAsia" w:ascii="宋体" w:cs="宋体"/>
          <w:b/>
          <w:sz w:val="24"/>
          <w:shd w:val="clear" w:color="auto" w:fill="FFFFFF"/>
        </w:rPr>
      </w:pPr>
      <w:r>
        <w:rPr>
          <w:rFonts w:hint="eastAsia" w:ascii="宋体" w:cs="宋体"/>
          <w:b/>
          <w:sz w:val="24"/>
          <w:shd w:val="clear" w:color="auto" w:fill="FFFFFF"/>
        </w:rPr>
        <w:t>电话：</w:t>
      </w:r>
    </w:p>
    <w:p w14:paraId="7281D73D">
      <w:pPr>
        <w:tabs>
          <w:tab w:val="left" w:pos="720"/>
        </w:tabs>
        <w:spacing w:line="360" w:lineRule="auto"/>
        <w:rPr>
          <w:rFonts w:hint="eastAsia" w:ascii="宋体" w:cs="宋体"/>
          <w:b/>
          <w:sz w:val="24"/>
          <w:shd w:val="clear" w:color="auto" w:fill="FFFFFF"/>
        </w:rPr>
      </w:pPr>
      <w:r>
        <w:rPr>
          <w:rFonts w:hint="eastAsia" w:ascii="宋体" w:cs="宋体"/>
          <w:b/>
          <w:sz w:val="24"/>
          <w:shd w:val="clear" w:color="auto" w:fill="FFFFFF"/>
        </w:rPr>
        <w:t>传真：</w:t>
      </w:r>
    </w:p>
    <w:p w14:paraId="7E8512ED">
      <w:pPr>
        <w:spacing w:line="360" w:lineRule="auto"/>
        <w:rPr>
          <w:rFonts w:hint="eastAsia" w:ascii="宋体" w:cs="宋体"/>
          <w:sz w:val="24"/>
        </w:rPr>
      </w:pPr>
      <w:r>
        <w:rPr>
          <w:rFonts w:hint="eastAsia" w:ascii="宋体" w:cs="宋体"/>
          <w:b/>
          <w:sz w:val="24"/>
          <w:shd w:val="clear" w:color="auto" w:fill="FFFFFF"/>
        </w:rPr>
        <w:t>地址：</w:t>
      </w:r>
    </w:p>
    <w:p w14:paraId="3200EBBC">
      <w:pPr>
        <w:tabs>
          <w:tab w:val="left" w:pos="720"/>
        </w:tabs>
        <w:spacing w:line="360" w:lineRule="auto"/>
        <w:rPr>
          <w:rFonts w:hint="eastAsia" w:ascii="宋体" w:cs="宋体"/>
          <w:b/>
          <w:sz w:val="24"/>
          <w:shd w:val="clear" w:color="auto" w:fill="FFFFFF"/>
        </w:rPr>
      </w:pPr>
      <w:r>
        <w:rPr>
          <w:rFonts w:hint="eastAsia" w:ascii="宋体" w:cs="宋体"/>
          <w:b/>
          <w:sz w:val="24"/>
          <w:shd w:val="clear" w:color="auto" w:fill="FFFFFF"/>
        </w:rPr>
        <w:t>联系人：</w:t>
      </w:r>
    </w:p>
    <w:p w14:paraId="52792ADE">
      <w:pPr>
        <w:tabs>
          <w:tab w:val="left" w:pos="720"/>
        </w:tabs>
        <w:spacing w:line="360" w:lineRule="auto"/>
        <w:rPr>
          <w:rFonts w:hint="eastAsia" w:ascii="宋体" w:cs="宋体"/>
          <w:b/>
          <w:sz w:val="24"/>
          <w:shd w:val="clear" w:color="auto" w:fill="FFFFFF"/>
        </w:rPr>
      </w:pPr>
      <w:r>
        <w:rPr>
          <w:rFonts w:hint="eastAsia" w:ascii="宋体" w:cs="宋体"/>
          <w:b/>
          <w:sz w:val="24"/>
          <w:shd w:val="clear" w:color="auto" w:fill="FFFFFF"/>
        </w:rPr>
        <w:t>邮箱：</w:t>
      </w:r>
    </w:p>
    <w:p w14:paraId="0FB65667">
      <w:pPr>
        <w:spacing w:before="25" w:after="25"/>
        <w:jc w:val="left"/>
        <w:rPr>
          <w:rFonts w:ascii="宋体" w:cs="宋体"/>
          <w:b/>
          <w:bCs/>
          <w:color w:val="000000"/>
          <w:spacing w:val="10"/>
          <w:kern w:val="0"/>
          <w:sz w:val="28"/>
          <w:szCs w:val="28"/>
        </w:rPr>
      </w:pPr>
    </w:p>
    <w:p w14:paraId="2420D258">
      <w:pPr>
        <w:spacing w:before="25" w:after="25"/>
        <w:jc w:val="left"/>
        <w:rPr>
          <w:rFonts w:ascii="宋体" w:cs="宋体"/>
          <w:b/>
          <w:bCs/>
          <w:color w:val="000000"/>
          <w:spacing w:val="10"/>
          <w:kern w:val="0"/>
          <w:sz w:val="28"/>
          <w:szCs w:val="28"/>
        </w:rPr>
      </w:pPr>
    </w:p>
    <w:p w14:paraId="3456AEEE">
      <w:pPr>
        <w:spacing w:before="25" w:after="25"/>
        <w:jc w:val="left"/>
        <w:rPr>
          <w:rFonts w:ascii="宋体" w:cs="宋体"/>
          <w:b/>
          <w:bCs/>
          <w:color w:val="000000"/>
          <w:spacing w:val="10"/>
          <w:kern w:val="0"/>
          <w:sz w:val="28"/>
          <w:szCs w:val="28"/>
        </w:rPr>
      </w:pPr>
    </w:p>
    <w:p w14:paraId="16A587FC">
      <w:pPr>
        <w:spacing w:before="25" w:after="25"/>
        <w:jc w:val="left"/>
        <w:rPr>
          <w:rFonts w:ascii="宋体" w:cs="宋体"/>
          <w:b/>
          <w:bCs/>
          <w:color w:val="000000"/>
          <w:spacing w:val="10"/>
          <w:kern w:val="0"/>
          <w:sz w:val="28"/>
          <w:szCs w:val="28"/>
        </w:rPr>
      </w:pPr>
    </w:p>
    <w:p w14:paraId="4002EC27">
      <w:pPr>
        <w:spacing w:before="25" w:after="25"/>
        <w:jc w:val="left"/>
        <w:rPr>
          <w:rFonts w:ascii="宋体" w:cs="宋体"/>
          <w:b/>
          <w:bCs/>
          <w:color w:val="000000"/>
          <w:spacing w:val="10"/>
          <w:kern w:val="0"/>
          <w:sz w:val="28"/>
          <w:szCs w:val="28"/>
        </w:rPr>
      </w:pPr>
    </w:p>
    <w:p w14:paraId="2D20D354">
      <w:pPr>
        <w:spacing w:before="25" w:after="25"/>
        <w:jc w:val="left"/>
        <w:rPr>
          <w:rFonts w:ascii="宋体" w:cs="宋体"/>
          <w:b/>
          <w:bCs/>
          <w:color w:val="000000"/>
          <w:spacing w:val="10"/>
          <w:kern w:val="0"/>
          <w:sz w:val="28"/>
          <w:szCs w:val="28"/>
        </w:rPr>
      </w:pPr>
    </w:p>
    <w:p w14:paraId="565693B5">
      <w:pPr>
        <w:spacing w:before="25" w:after="25"/>
        <w:jc w:val="left"/>
        <w:rPr>
          <w:rFonts w:ascii="宋体" w:cs="宋体"/>
          <w:b/>
          <w:bCs/>
          <w:color w:val="000000"/>
          <w:spacing w:val="10"/>
          <w:kern w:val="0"/>
          <w:sz w:val="28"/>
          <w:szCs w:val="28"/>
        </w:rPr>
      </w:pPr>
    </w:p>
    <w:p w14:paraId="5420B9AB">
      <w:pPr>
        <w:spacing w:before="25" w:after="25"/>
        <w:jc w:val="left"/>
        <w:rPr>
          <w:rFonts w:ascii="宋体" w:cs="宋体"/>
          <w:b/>
          <w:bCs/>
          <w:color w:val="000000"/>
          <w:spacing w:val="10"/>
          <w:kern w:val="0"/>
          <w:sz w:val="28"/>
          <w:szCs w:val="28"/>
        </w:rPr>
      </w:pPr>
    </w:p>
    <w:p w14:paraId="578B5331">
      <w:pPr>
        <w:spacing w:after="120" w:line="360" w:lineRule="auto"/>
        <w:rPr>
          <w:rFonts w:hint="eastAsia"/>
        </w:rPr>
      </w:pPr>
    </w:p>
    <w:p w14:paraId="584CF373">
      <w:pPr>
        <w:adjustRightInd w:val="0"/>
        <w:snapToGrid w:val="0"/>
        <w:spacing w:line="360" w:lineRule="auto"/>
        <w:rPr>
          <w:rFonts w:hint="eastAsia" w:ascii="宋体" w:cs="黑体"/>
          <w:b/>
          <w:bCs/>
          <w:sz w:val="24"/>
        </w:rPr>
      </w:pPr>
    </w:p>
    <w:p w14:paraId="4F48479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eastAsia="宋体" w:cs="宋体"/>
          <w:b/>
          <w:bCs/>
          <w:sz w:val="24"/>
        </w:rPr>
      </w:pPr>
      <w:r>
        <w:rPr>
          <w:rFonts w:hint="eastAsia" w:ascii="宋体" w:eastAsia="宋体" w:cs="宋体"/>
          <w:b/>
          <w:bCs/>
          <w:sz w:val="24"/>
        </w:rPr>
        <w:t>一、总则</w:t>
      </w:r>
    </w:p>
    <w:p w14:paraId="5677A517">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eastAsia" w:ascii="宋体" w:eastAsia="宋体" w:cs="宋体"/>
          <w:sz w:val="24"/>
        </w:rPr>
      </w:pPr>
      <w:r>
        <w:rPr>
          <w:rFonts w:hint="eastAsia" w:ascii="宋体" w:eastAsia="宋体" w:cs="宋体"/>
          <w:sz w:val="24"/>
        </w:rPr>
        <w:t>依照《中华人民共和国民法典》及相关法律法规和“        （项目编号：    ）”采购结果，遵循平等、自愿、公平和诚实信用的原则，双方就南方医科大学第七附属医院      的事项经协商一致，订立本合同。</w:t>
      </w:r>
    </w:p>
    <w:p w14:paraId="1491BD1A">
      <w:pPr>
        <w:keepNext w:val="0"/>
        <w:keepLines w:val="0"/>
        <w:pageBreakBefore w:val="0"/>
        <w:widowControl/>
        <w:kinsoku/>
        <w:wordWrap/>
        <w:overflowPunct/>
        <w:topLinePunct w:val="0"/>
        <w:autoSpaceDE/>
        <w:autoSpaceDN/>
        <w:bidi w:val="0"/>
        <w:adjustRightInd/>
        <w:snapToGrid/>
        <w:spacing w:line="460" w:lineRule="exact"/>
        <w:ind w:firstLine="480" w:firstLineChars="200"/>
        <w:contextualSpacing/>
        <w:textAlignment w:val="auto"/>
        <w:rPr>
          <w:rFonts w:hint="eastAsia" w:ascii="宋体" w:hAnsi="宋体" w:eastAsia="宋体" w:cs="宋体"/>
          <w:b/>
          <w:bCs/>
          <w:color w:val="auto"/>
          <w:sz w:val="24"/>
          <w:szCs w:val="24"/>
          <w:highlight w:val="none"/>
          <w:lang w:val="en-GB" w:eastAsia="zh-CN"/>
        </w:rPr>
      </w:pPr>
      <w:r>
        <w:rPr>
          <w:rFonts w:hint="eastAsia" w:ascii="宋体" w:hAnsi="宋体" w:eastAsia="宋体" w:cs="宋体"/>
          <w:b/>
          <w:bCs/>
          <w:color w:val="auto"/>
          <w:sz w:val="24"/>
          <w:szCs w:val="24"/>
          <w:highlight w:val="none"/>
          <w:lang w:val="en-GB" w:eastAsia="zh-CN"/>
        </w:rPr>
        <w:t>二、合同金额</w:t>
      </w:r>
    </w:p>
    <w:p w14:paraId="3CA6FFF8">
      <w:pPr>
        <w:keepNext w:val="0"/>
        <w:keepLines w:val="0"/>
        <w:pageBreakBefore w:val="0"/>
        <w:widowControl/>
        <w:kinsoku/>
        <w:wordWrap/>
        <w:overflowPunct/>
        <w:topLinePunct w:val="0"/>
        <w:autoSpaceDE/>
        <w:autoSpaceDN/>
        <w:bidi w:val="0"/>
        <w:adjustRightInd/>
        <w:snapToGrid/>
        <w:spacing w:line="460" w:lineRule="exact"/>
        <w:ind w:firstLine="480" w:firstLineChars="200"/>
        <w:contextualSpacing/>
        <w:textAlignment w:val="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人民币  小写：                </w:t>
      </w:r>
    </w:p>
    <w:p w14:paraId="516AC614">
      <w:pPr>
        <w:keepNext w:val="0"/>
        <w:keepLines w:val="0"/>
        <w:pageBreakBefore w:val="0"/>
        <w:widowControl/>
        <w:kinsoku/>
        <w:wordWrap/>
        <w:overflowPunct/>
        <w:topLinePunct w:val="0"/>
        <w:autoSpaceDE/>
        <w:autoSpaceDN/>
        <w:bidi w:val="0"/>
        <w:adjustRightInd/>
        <w:snapToGrid/>
        <w:spacing w:line="460" w:lineRule="exact"/>
        <w:ind w:firstLine="1440" w:firstLineChars="600"/>
        <w:contextualSpacing/>
        <w:textAlignment w:val="auto"/>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rPr>
        <w:t xml:space="preserve">大写：     </w:t>
      </w:r>
    </w:p>
    <w:p w14:paraId="7641C520">
      <w:pPr>
        <w:keepNext w:val="0"/>
        <w:keepLines w:val="0"/>
        <w:pageBreakBefore w:val="0"/>
        <w:widowControl/>
        <w:kinsoku/>
        <w:wordWrap/>
        <w:overflowPunct/>
        <w:topLinePunct w:val="0"/>
        <w:autoSpaceDE/>
        <w:autoSpaceDN/>
        <w:bidi w:val="0"/>
        <w:adjustRightInd/>
        <w:snapToGrid/>
        <w:spacing w:line="460" w:lineRule="exact"/>
        <w:ind w:firstLine="480" w:firstLineChars="200"/>
        <w:contextualSpacing/>
        <w:textAlignment w:val="auto"/>
        <w:rPr>
          <w:rFonts w:hint="eastAsia" w:ascii="宋体" w:hAnsi="宋体" w:eastAsia="宋体" w:cs="宋体"/>
          <w:i w:val="0"/>
          <w:iCs/>
          <w:color w:val="auto"/>
          <w:kern w:val="2"/>
          <w:sz w:val="24"/>
          <w:szCs w:val="24"/>
          <w:highlight w:val="none"/>
          <w:u w:val="none"/>
          <w:lang w:val="en-US" w:eastAsia="zh-CN" w:bidi="ar-SA"/>
        </w:rPr>
      </w:pPr>
      <w:r>
        <w:rPr>
          <w:rFonts w:hint="eastAsia" w:ascii="宋体" w:hAnsi="宋体" w:eastAsia="宋体" w:cs="宋体"/>
          <w:i w:val="0"/>
          <w:iCs/>
          <w:color w:val="auto"/>
          <w:kern w:val="2"/>
          <w:sz w:val="24"/>
          <w:szCs w:val="24"/>
          <w:highlight w:val="none"/>
          <w:u w:val="none"/>
          <w:lang w:val="en-US" w:eastAsia="zh-CN" w:bidi="ar-SA"/>
        </w:rPr>
        <w:t>合同金额包含但不限于以下全部费用：软硬件采购、实施费用、软硬件的安装和调试费、服务费、验收费用、服务人员的工资、交通费、福利、加班费、节假日补贴、员工的社会保险费用（包括养老、医疗、工伤、生育险和失业保险、其费用必须符合现行佛山市政府最新的相关规定）、人身意外商业保险费、人员培训费、质保期售后服务费、利润、税金、技术和售后服务费及不可预见费等完成本项目内容所需的一切费用。</w:t>
      </w:r>
    </w:p>
    <w:p w14:paraId="1E7E118D">
      <w:pPr>
        <w:keepNext w:val="0"/>
        <w:keepLines w:val="0"/>
        <w:pageBreakBefore w:val="0"/>
        <w:widowControl/>
        <w:kinsoku/>
        <w:wordWrap/>
        <w:overflowPunct/>
        <w:topLinePunct w:val="0"/>
        <w:autoSpaceDE/>
        <w:autoSpaceDN/>
        <w:bidi w:val="0"/>
        <w:adjustRightInd/>
        <w:snapToGrid/>
        <w:spacing w:line="460" w:lineRule="exact"/>
        <w:ind w:firstLine="480" w:firstLineChars="200"/>
        <w:contextualSpacing/>
        <w:textAlignment w:val="auto"/>
        <w:rPr>
          <w:rFonts w:hint="eastAsia" w:ascii="宋体" w:hAnsi="宋体" w:eastAsia="宋体" w:cs="宋体"/>
          <w:b/>
          <w:bCs/>
          <w:color w:val="auto"/>
          <w:sz w:val="24"/>
          <w:szCs w:val="24"/>
          <w:highlight w:val="none"/>
          <w:lang w:val="en-GB" w:eastAsia="zh-CN"/>
        </w:rPr>
      </w:pPr>
      <w:r>
        <w:rPr>
          <w:rFonts w:hint="eastAsia" w:ascii="宋体" w:hAnsi="宋体" w:eastAsia="宋体" w:cs="宋体"/>
          <w:b/>
          <w:bCs/>
          <w:color w:val="auto"/>
          <w:sz w:val="24"/>
          <w:szCs w:val="24"/>
          <w:highlight w:val="none"/>
          <w:lang w:val="en-GB" w:eastAsia="zh-CN"/>
        </w:rPr>
        <w:t>三、合同设备</w:t>
      </w:r>
    </w:p>
    <w:tbl>
      <w:tblPr>
        <w:tblStyle w:val="50"/>
        <w:tblW w:w="0" w:type="auto"/>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16"/>
        <w:gridCol w:w="1367"/>
        <w:gridCol w:w="872"/>
        <w:gridCol w:w="829"/>
        <w:gridCol w:w="1280"/>
        <w:gridCol w:w="1505"/>
        <w:gridCol w:w="1250"/>
        <w:gridCol w:w="1200"/>
      </w:tblGrid>
      <w:tr w14:paraId="33EDA1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4" w:hRule="atLeast"/>
          <w:jc w:val="center"/>
        </w:trPr>
        <w:tc>
          <w:tcPr>
            <w:tcW w:w="816" w:type="dxa"/>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3363B25">
            <w:pPr>
              <w:jc w:val="both"/>
              <w:rPr>
                <w:rFonts w:hint="eastAsia" w:ascii="宋体" w:hAnsi="宋体" w:eastAsia="宋体" w:cs="宋体"/>
                <w:highlight w:val="none"/>
              </w:rPr>
            </w:pPr>
            <w:r>
              <w:rPr>
                <w:rFonts w:hint="eastAsia" w:ascii="宋体" w:hAnsi="宋体" w:eastAsia="宋体" w:cs="宋体"/>
                <w:b/>
                <w:color w:val="222222"/>
                <w:sz w:val="24"/>
                <w:highlight w:val="none"/>
              </w:rPr>
              <w:t>序号</w:t>
            </w:r>
          </w:p>
        </w:tc>
        <w:tc>
          <w:tcPr>
            <w:tcW w:w="1367" w:type="dxa"/>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6A530C6D">
            <w:pPr>
              <w:jc w:val="both"/>
              <w:rPr>
                <w:rFonts w:hint="eastAsia" w:ascii="宋体" w:hAnsi="宋体" w:eastAsia="宋体" w:cs="宋体"/>
                <w:highlight w:val="none"/>
              </w:rPr>
            </w:pPr>
            <w:r>
              <w:rPr>
                <w:rFonts w:hint="eastAsia" w:ascii="宋体" w:hAnsi="宋体" w:eastAsia="宋体" w:cs="宋体"/>
                <w:b/>
                <w:color w:val="222222"/>
                <w:sz w:val="24"/>
                <w:highlight w:val="none"/>
              </w:rPr>
              <w:t>采购标的</w:t>
            </w:r>
          </w:p>
        </w:tc>
        <w:tc>
          <w:tcPr>
            <w:tcW w:w="872" w:type="dxa"/>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17FB2C2A">
            <w:pPr>
              <w:jc w:val="both"/>
              <w:rPr>
                <w:rFonts w:hint="eastAsia" w:ascii="宋体" w:hAnsi="宋体" w:eastAsia="宋体" w:cs="宋体"/>
                <w:highlight w:val="none"/>
              </w:rPr>
            </w:pPr>
            <w:r>
              <w:rPr>
                <w:rFonts w:hint="eastAsia" w:ascii="宋体" w:hAnsi="宋体" w:eastAsia="宋体" w:cs="宋体"/>
                <w:b/>
                <w:color w:val="222222"/>
                <w:sz w:val="24"/>
                <w:highlight w:val="none"/>
              </w:rPr>
              <w:t>品牌</w:t>
            </w:r>
          </w:p>
        </w:tc>
        <w:tc>
          <w:tcPr>
            <w:tcW w:w="829" w:type="dxa"/>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311FBD09">
            <w:pPr>
              <w:jc w:val="both"/>
              <w:rPr>
                <w:rFonts w:hint="eastAsia" w:ascii="宋体" w:hAnsi="宋体" w:eastAsia="宋体" w:cs="宋体"/>
                <w:highlight w:val="none"/>
              </w:rPr>
            </w:pPr>
            <w:r>
              <w:rPr>
                <w:rFonts w:hint="eastAsia" w:ascii="宋体" w:hAnsi="宋体" w:eastAsia="宋体" w:cs="宋体"/>
                <w:b/>
                <w:color w:val="222222"/>
                <w:sz w:val="24"/>
                <w:highlight w:val="none"/>
              </w:rPr>
              <w:t>产地</w:t>
            </w:r>
          </w:p>
        </w:tc>
        <w:tc>
          <w:tcPr>
            <w:tcW w:w="1280" w:type="dxa"/>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F0DB94D">
            <w:pPr>
              <w:jc w:val="both"/>
              <w:rPr>
                <w:rFonts w:hint="eastAsia" w:ascii="宋体" w:hAnsi="宋体" w:eastAsia="宋体" w:cs="宋体"/>
                <w:highlight w:val="none"/>
              </w:rPr>
            </w:pPr>
            <w:r>
              <w:rPr>
                <w:rFonts w:hint="eastAsia" w:ascii="宋体" w:hAnsi="宋体" w:eastAsia="宋体" w:cs="宋体"/>
                <w:b/>
                <w:color w:val="222222"/>
                <w:sz w:val="24"/>
                <w:highlight w:val="none"/>
              </w:rPr>
              <w:t>规格型号</w:t>
            </w:r>
          </w:p>
        </w:tc>
        <w:tc>
          <w:tcPr>
            <w:tcW w:w="1505" w:type="dxa"/>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2B21360B">
            <w:pPr>
              <w:jc w:val="both"/>
              <w:rPr>
                <w:rFonts w:hint="eastAsia" w:ascii="宋体" w:hAnsi="宋体" w:eastAsia="宋体" w:cs="宋体"/>
                <w:highlight w:val="none"/>
              </w:rPr>
            </w:pPr>
            <w:r>
              <w:rPr>
                <w:rFonts w:hint="eastAsia" w:ascii="宋体" w:hAnsi="宋体" w:eastAsia="宋体" w:cs="宋体"/>
                <w:b/>
                <w:color w:val="222222"/>
                <w:sz w:val="24"/>
                <w:highlight w:val="none"/>
              </w:rPr>
              <w:t>数量（单位）</w:t>
            </w:r>
          </w:p>
        </w:tc>
        <w:tc>
          <w:tcPr>
            <w:tcW w:w="1250" w:type="dxa"/>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7D441C9F">
            <w:pPr>
              <w:jc w:val="both"/>
              <w:rPr>
                <w:rFonts w:hint="eastAsia" w:ascii="宋体" w:hAnsi="宋体" w:eastAsia="宋体" w:cs="宋体"/>
                <w:highlight w:val="none"/>
              </w:rPr>
            </w:pPr>
            <w:r>
              <w:rPr>
                <w:rFonts w:hint="eastAsia" w:ascii="宋体" w:hAnsi="宋体" w:eastAsia="宋体" w:cs="宋体"/>
                <w:b/>
                <w:color w:val="222222"/>
                <w:sz w:val="24"/>
                <w:highlight w:val="none"/>
              </w:rPr>
              <w:t>单价(元)</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top"/>
          </w:tcPr>
          <w:p w14:paraId="05542532">
            <w:pPr>
              <w:jc w:val="both"/>
              <w:rPr>
                <w:rFonts w:hint="eastAsia" w:ascii="宋体" w:hAnsi="宋体" w:eastAsia="宋体" w:cs="宋体"/>
                <w:highlight w:val="none"/>
              </w:rPr>
            </w:pPr>
            <w:r>
              <w:rPr>
                <w:rFonts w:hint="eastAsia" w:ascii="宋体" w:hAnsi="宋体" w:eastAsia="宋体" w:cs="宋体"/>
                <w:b/>
                <w:color w:val="222222"/>
                <w:sz w:val="24"/>
                <w:highlight w:val="none"/>
              </w:rPr>
              <w:t>总价(元)</w:t>
            </w:r>
          </w:p>
        </w:tc>
      </w:tr>
      <w:tr w14:paraId="1B8DB7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61" w:hRule="atLeast"/>
          <w:jc w:val="center"/>
        </w:trPr>
        <w:tc>
          <w:tcPr>
            <w:tcW w:w="816" w:type="dxa"/>
            <w:tcBorders>
              <w:top w:val="nil"/>
              <w:left w:val="single" w:color="000000" w:sz="4" w:space="0"/>
              <w:bottom w:val="single" w:color="000000" w:sz="4" w:space="0"/>
              <w:right w:val="single" w:color="000000" w:sz="4" w:space="0"/>
            </w:tcBorders>
            <w:shd w:val="clear" w:color="auto" w:fill="FFFFFF"/>
            <w:noWrap w:val="0"/>
            <w:vAlign w:val="top"/>
          </w:tcPr>
          <w:p w14:paraId="24BD02A6">
            <w:pPr>
              <w:jc w:val="center"/>
              <w:rPr>
                <w:rFonts w:hint="eastAsia" w:ascii="宋体" w:hAnsi="宋体" w:eastAsia="宋体" w:cs="宋体"/>
                <w:highlight w:val="none"/>
              </w:rPr>
            </w:pPr>
            <w:r>
              <w:rPr>
                <w:rFonts w:hint="eastAsia" w:ascii="宋体" w:hAnsi="宋体" w:eastAsia="宋体" w:cs="宋体"/>
                <w:sz w:val="24"/>
                <w:highlight w:val="none"/>
              </w:rPr>
              <w:t>1</w:t>
            </w:r>
          </w:p>
        </w:tc>
        <w:tc>
          <w:tcPr>
            <w:tcW w:w="1367" w:type="dxa"/>
            <w:tcBorders>
              <w:top w:val="nil"/>
              <w:left w:val="single" w:color="000000" w:sz="4" w:space="0"/>
              <w:bottom w:val="single" w:color="000000" w:sz="4" w:space="0"/>
              <w:right w:val="single" w:color="000000" w:sz="4" w:space="0"/>
            </w:tcBorders>
            <w:shd w:val="clear" w:color="auto" w:fill="FFFFFF"/>
            <w:noWrap w:val="0"/>
            <w:vAlign w:val="top"/>
          </w:tcPr>
          <w:p w14:paraId="7E24E141">
            <w:pPr>
              <w:ind w:firstLine="480"/>
              <w:jc w:val="center"/>
              <w:rPr>
                <w:rFonts w:hint="eastAsia" w:ascii="宋体" w:hAnsi="宋体" w:eastAsia="宋体" w:cs="宋体"/>
                <w:highlight w:val="none"/>
              </w:rPr>
            </w:pPr>
          </w:p>
        </w:tc>
        <w:tc>
          <w:tcPr>
            <w:tcW w:w="872" w:type="dxa"/>
            <w:tcBorders>
              <w:top w:val="nil"/>
              <w:left w:val="single" w:color="000000" w:sz="4" w:space="0"/>
              <w:bottom w:val="single" w:color="000000" w:sz="4" w:space="0"/>
              <w:right w:val="single" w:color="000000" w:sz="4" w:space="0"/>
            </w:tcBorders>
            <w:shd w:val="clear" w:color="auto" w:fill="FFFFFF"/>
            <w:noWrap w:val="0"/>
            <w:vAlign w:val="top"/>
          </w:tcPr>
          <w:p w14:paraId="22101EA9">
            <w:pPr>
              <w:ind w:firstLine="480"/>
              <w:jc w:val="center"/>
              <w:rPr>
                <w:rFonts w:hint="eastAsia" w:ascii="宋体" w:hAnsi="宋体" w:eastAsia="宋体" w:cs="宋体"/>
                <w:highlight w:val="none"/>
              </w:rPr>
            </w:pPr>
          </w:p>
        </w:tc>
        <w:tc>
          <w:tcPr>
            <w:tcW w:w="829" w:type="dxa"/>
            <w:tcBorders>
              <w:top w:val="nil"/>
              <w:left w:val="single" w:color="000000" w:sz="4" w:space="0"/>
              <w:bottom w:val="single" w:color="000000" w:sz="4" w:space="0"/>
              <w:right w:val="single" w:color="000000" w:sz="4" w:space="0"/>
            </w:tcBorders>
            <w:shd w:val="clear" w:color="auto" w:fill="FFFFFF"/>
            <w:noWrap w:val="0"/>
            <w:vAlign w:val="top"/>
          </w:tcPr>
          <w:p w14:paraId="7C7A69C6">
            <w:pPr>
              <w:ind w:firstLine="480"/>
              <w:jc w:val="center"/>
              <w:rPr>
                <w:rFonts w:hint="eastAsia" w:ascii="宋体" w:hAnsi="宋体" w:eastAsia="宋体" w:cs="宋体"/>
                <w:highlight w:val="none"/>
              </w:rPr>
            </w:pPr>
          </w:p>
        </w:tc>
        <w:tc>
          <w:tcPr>
            <w:tcW w:w="1280" w:type="dxa"/>
            <w:tcBorders>
              <w:top w:val="nil"/>
              <w:left w:val="single" w:color="000000" w:sz="4" w:space="0"/>
              <w:bottom w:val="single" w:color="000000" w:sz="4" w:space="0"/>
              <w:right w:val="single" w:color="000000" w:sz="4" w:space="0"/>
            </w:tcBorders>
            <w:shd w:val="clear" w:color="auto" w:fill="FFFFFF"/>
            <w:noWrap w:val="0"/>
            <w:vAlign w:val="top"/>
          </w:tcPr>
          <w:p w14:paraId="405DADAB">
            <w:pPr>
              <w:ind w:firstLine="480"/>
              <w:jc w:val="center"/>
              <w:rPr>
                <w:rFonts w:hint="eastAsia" w:ascii="宋体" w:hAnsi="宋体" w:eastAsia="宋体" w:cs="宋体"/>
                <w:highlight w:val="none"/>
              </w:rPr>
            </w:pPr>
          </w:p>
        </w:tc>
        <w:tc>
          <w:tcPr>
            <w:tcW w:w="1505" w:type="dxa"/>
            <w:tcBorders>
              <w:top w:val="nil"/>
              <w:left w:val="single" w:color="000000" w:sz="4" w:space="0"/>
              <w:bottom w:val="single" w:color="000000" w:sz="4" w:space="0"/>
              <w:right w:val="single" w:color="000000" w:sz="4" w:space="0"/>
            </w:tcBorders>
            <w:shd w:val="clear" w:color="auto" w:fill="FFFFFF"/>
            <w:noWrap w:val="0"/>
            <w:vAlign w:val="top"/>
          </w:tcPr>
          <w:p w14:paraId="5BBFD32C">
            <w:pPr>
              <w:ind w:firstLine="480"/>
              <w:jc w:val="center"/>
              <w:rPr>
                <w:rFonts w:hint="eastAsia" w:ascii="宋体" w:hAnsi="宋体" w:eastAsia="宋体" w:cs="宋体"/>
                <w:highlight w:val="none"/>
              </w:rPr>
            </w:pPr>
          </w:p>
        </w:tc>
        <w:tc>
          <w:tcPr>
            <w:tcW w:w="1250" w:type="dxa"/>
            <w:tcBorders>
              <w:top w:val="nil"/>
              <w:left w:val="single" w:color="000000" w:sz="4" w:space="0"/>
              <w:bottom w:val="single" w:color="000000" w:sz="4" w:space="0"/>
              <w:right w:val="single" w:color="000000" w:sz="4" w:space="0"/>
            </w:tcBorders>
            <w:shd w:val="clear" w:color="auto" w:fill="FFFFFF"/>
            <w:noWrap w:val="0"/>
            <w:vAlign w:val="top"/>
          </w:tcPr>
          <w:p w14:paraId="129FC316">
            <w:pPr>
              <w:ind w:firstLine="480"/>
              <w:jc w:val="center"/>
              <w:rPr>
                <w:rFonts w:hint="eastAsia" w:ascii="宋体" w:hAnsi="宋体" w:eastAsia="宋体" w:cs="宋体"/>
                <w:highlight w:val="none"/>
              </w:rPr>
            </w:pPr>
          </w:p>
        </w:tc>
        <w:tc>
          <w:tcPr>
            <w:tcW w:w="1200" w:type="dxa"/>
            <w:tcBorders>
              <w:top w:val="nil"/>
              <w:left w:val="single" w:color="000000" w:sz="4" w:space="0"/>
              <w:bottom w:val="single" w:color="000000" w:sz="4" w:space="0"/>
              <w:right w:val="single" w:color="000000" w:sz="4" w:space="0"/>
            </w:tcBorders>
            <w:shd w:val="clear" w:color="auto" w:fill="FFFFFF"/>
            <w:noWrap w:val="0"/>
            <w:vAlign w:val="top"/>
          </w:tcPr>
          <w:p w14:paraId="619536D6">
            <w:pPr>
              <w:ind w:firstLine="480"/>
              <w:jc w:val="center"/>
              <w:rPr>
                <w:rFonts w:hint="eastAsia" w:ascii="宋体" w:hAnsi="宋体" w:eastAsia="宋体" w:cs="宋体"/>
                <w:highlight w:val="none"/>
              </w:rPr>
            </w:pPr>
          </w:p>
        </w:tc>
      </w:tr>
      <w:tr w14:paraId="1D60EA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4" w:hRule="atLeast"/>
          <w:jc w:val="center"/>
        </w:trPr>
        <w:tc>
          <w:tcPr>
            <w:tcW w:w="816" w:type="dxa"/>
            <w:tcBorders>
              <w:top w:val="nil"/>
              <w:left w:val="single" w:color="000000" w:sz="4" w:space="0"/>
              <w:bottom w:val="single" w:color="000000" w:sz="4" w:space="0"/>
              <w:right w:val="single" w:color="000000" w:sz="4" w:space="0"/>
            </w:tcBorders>
            <w:shd w:val="clear" w:color="auto" w:fill="FFFFFF"/>
            <w:noWrap w:val="0"/>
            <w:vAlign w:val="top"/>
          </w:tcPr>
          <w:p w14:paraId="031CF04A">
            <w:pPr>
              <w:jc w:val="center"/>
              <w:rPr>
                <w:rFonts w:hint="eastAsia" w:ascii="宋体" w:hAnsi="宋体" w:eastAsia="宋体" w:cs="宋体"/>
                <w:highlight w:val="none"/>
              </w:rPr>
            </w:pPr>
            <w:r>
              <w:rPr>
                <w:rFonts w:hint="eastAsia" w:ascii="宋体" w:hAnsi="宋体" w:eastAsia="宋体" w:cs="宋体"/>
                <w:sz w:val="24"/>
                <w:highlight w:val="none"/>
              </w:rPr>
              <w:t>2</w:t>
            </w:r>
          </w:p>
        </w:tc>
        <w:tc>
          <w:tcPr>
            <w:tcW w:w="1367" w:type="dxa"/>
            <w:tcBorders>
              <w:top w:val="nil"/>
              <w:left w:val="single" w:color="000000" w:sz="4" w:space="0"/>
              <w:bottom w:val="single" w:color="000000" w:sz="4" w:space="0"/>
              <w:right w:val="single" w:color="000000" w:sz="4" w:space="0"/>
            </w:tcBorders>
            <w:shd w:val="clear" w:color="auto" w:fill="FFFFFF"/>
            <w:noWrap w:val="0"/>
            <w:vAlign w:val="top"/>
          </w:tcPr>
          <w:p w14:paraId="3AF20EC8">
            <w:pPr>
              <w:ind w:firstLine="480"/>
              <w:jc w:val="center"/>
              <w:rPr>
                <w:rFonts w:hint="eastAsia" w:ascii="宋体" w:hAnsi="宋体" w:eastAsia="宋体" w:cs="宋体"/>
                <w:highlight w:val="none"/>
              </w:rPr>
            </w:pPr>
          </w:p>
        </w:tc>
        <w:tc>
          <w:tcPr>
            <w:tcW w:w="872" w:type="dxa"/>
            <w:tcBorders>
              <w:top w:val="nil"/>
              <w:left w:val="single" w:color="000000" w:sz="4" w:space="0"/>
              <w:bottom w:val="single" w:color="000000" w:sz="4" w:space="0"/>
              <w:right w:val="single" w:color="000000" w:sz="4" w:space="0"/>
            </w:tcBorders>
            <w:shd w:val="clear" w:color="auto" w:fill="FFFFFF"/>
            <w:noWrap w:val="0"/>
            <w:vAlign w:val="top"/>
          </w:tcPr>
          <w:p w14:paraId="30F5C744">
            <w:pPr>
              <w:ind w:firstLine="480"/>
              <w:jc w:val="center"/>
              <w:rPr>
                <w:rFonts w:hint="eastAsia" w:ascii="宋体" w:hAnsi="宋体" w:eastAsia="宋体" w:cs="宋体"/>
                <w:highlight w:val="none"/>
              </w:rPr>
            </w:pPr>
          </w:p>
        </w:tc>
        <w:tc>
          <w:tcPr>
            <w:tcW w:w="829" w:type="dxa"/>
            <w:tcBorders>
              <w:top w:val="nil"/>
              <w:left w:val="single" w:color="000000" w:sz="4" w:space="0"/>
              <w:bottom w:val="single" w:color="000000" w:sz="4" w:space="0"/>
              <w:right w:val="single" w:color="000000" w:sz="4" w:space="0"/>
            </w:tcBorders>
            <w:shd w:val="clear" w:color="auto" w:fill="FFFFFF"/>
            <w:noWrap w:val="0"/>
            <w:vAlign w:val="top"/>
          </w:tcPr>
          <w:p w14:paraId="08179D6E">
            <w:pPr>
              <w:ind w:firstLine="480"/>
              <w:jc w:val="center"/>
              <w:rPr>
                <w:rFonts w:hint="eastAsia" w:ascii="宋体" w:hAnsi="宋体" w:eastAsia="宋体" w:cs="宋体"/>
                <w:highlight w:val="none"/>
              </w:rPr>
            </w:pPr>
          </w:p>
        </w:tc>
        <w:tc>
          <w:tcPr>
            <w:tcW w:w="1280" w:type="dxa"/>
            <w:tcBorders>
              <w:top w:val="nil"/>
              <w:left w:val="single" w:color="000000" w:sz="4" w:space="0"/>
              <w:bottom w:val="single" w:color="000000" w:sz="4" w:space="0"/>
              <w:right w:val="single" w:color="000000" w:sz="4" w:space="0"/>
            </w:tcBorders>
            <w:shd w:val="clear" w:color="auto" w:fill="FFFFFF"/>
            <w:noWrap w:val="0"/>
            <w:vAlign w:val="top"/>
          </w:tcPr>
          <w:p w14:paraId="27936066">
            <w:pPr>
              <w:ind w:firstLine="480"/>
              <w:jc w:val="center"/>
              <w:rPr>
                <w:rFonts w:hint="eastAsia" w:ascii="宋体" w:hAnsi="宋体" w:eastAsia="宋体" w:cs="宋体"/>
                <w:highlight w:val="none"/>
              </w:rPr>
            </w:pPr>
          </w:p>
        </w:tc>
        <w:tc>
          <w:tcPr>
            <w:tcW w:w="1505" w:type="dxa"/>
            <w:tcBorders>
              <w:top w:val="nil"/>
              <w:left w:val="single" w:color="000000" w:sz="4" w:space="0"/>
              <w:bottom w:val="single" w:color="000000" w:sz="4" w:space="0"/>
              <w:right w:val="single" w:color="000000" w:sz="4" w:space="0"/>
            </w:tcBorders>
            <w:shd w:val="clear" w:color="auto" w:fill="FFFFFF"/>
            <w:noWrap w:val="0"/>
            <w:vAlign w:val="top"/>
          </w:tcPr>
          <w:p w14:paraId="063DCCCE">
            <w:pPr>
              <w:ind w:firstLine="480"/>
              <w:jc w:val="center"/>
              <w:rPr>
                <w:rFonts w:hint="eastAsia" w:ascii="宋体" w:hAnsi="宋体" w:eastAsia="宋体" w:cs="宋体"/>
                <w:highlight w:val="none"/>
              </w:rPr>
            </w:pPr>
          </w:p>
        </w:tc>
        <w:tc>
          <w:tcPr>
            <w:tcW w:w="1250" w:type="dxa"/>
            <w:tcBorders>
              <w:top w:val="nil"/>
              <w:left w:val="single" w:color="000000" w:sz="4" w:space="0"/>
              <w:bottom w:val="single" w:color="000000" w:sz="4" w:space="0"/>
              <w:right w:val="single" w:color="000000" w:sz="4" w:space="0"/>
            </w:tcBorders>
            <w:shd w:val="clear" w:color="auto" w:fill="FFFFFF"/>
            <w:noWrap w:val="0"/>
            <w:vAlign w:val="top"/>
          </w:tcPr>
          <w:p w14:paraId="5FE5C336">
            <w:pPr>
              <w:ind w:firstLine="480"/>
              <w:jc w:val="center"/>
              <w:rPr>
                <w:rFonts w:hint="eastAsia" w:ascii="宋体" w:hAnsi="宋体" w:eastAsia="宋体" w:cs="宋体"/>
                <w:highlight w:val="none"/>
              </w:rPr>
            </w:pPr>
          </w:p>
        </w:tc>
        <w:tc>
          <w:tcPr>
            <w:tcW w:w="1200" w:type="dxa"/>
            <w:tcBorders>
              <w:top w:val="nil"/>
              <w:left w:val="single" w:color="000000" w:sz="4" w:space="0"/>
              <w:bottom w:val="single" w:color="000000" w:sz="4" w:space="0"/>
              <w:right w:val="single" w:color="000000" w:sz="4" w:space="0"/>
            </w:tcBorders>
            <w:shd w:val="clear" w:color="auto" w:fill="FFFFFF"/>
            <w:noWrap w:val="0"/>
            <w:vAlign w:val="top"/>
          </w:tcPr>
          <w:p w14:paraId="3D512BAE">
            <w:pPr>
              <w:ind w:firstLine="480"/>
              <w:jc w:val="center"/>
              <w:rPr>
                <w:rFonts w:hint="eastAsia" w:ascii="宋体" w:hAnsi="宋体" w:eastAsia="宋体" w:cs="宋体"/>
                <w:highlight w:val="none"/>
              </w:rPr>
            </w:pPr>
          </w:p>
        </w:tc>
      </w:tr>
      <w:tr w14:paraId="749D57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44" w:hRule="atLeast"/>
          <w:jc w:val="center"/>
        </w:trPr>
        <w:tc>
          <w:tcPr>
            <w:tcW w:w="816" w:type="dxa"/>
            <w:tcBorders>
              <w:top w:val="nil"/>
              <w:left w:val="single" w:color="000000" w:sz="4" w:space="0"/>
              <w:bottom w:val="single" w:color="000000" w:sz="4" w:space="0"/>
              <w:right w:val="single" w:color="000000" w:sz="4" w:space="0"/>
            </w:tcBorders>
            <w:shd w:val="clear" w:color="auto" w:fill="FFFFFF"/>
            <w:noWrap w:val="0"/>
            <w:vAlign w:val="top"/>
          </w:tcPr>
          <w:p w14:paraId="5D83F93E">
            <w:pPr>
              <w:jc w:val="center"/>
              <w:rPr>
                <w:rFonts w:hint="eastAsia" w:ascii="宋体" w:hAnsi="宋体" w:eastAsia="宋体" w:cs="宋体"/>
                <w:highlight w:val="none"/>
              </w:rPr>
            </w:pPr>
            <w:r>
              <w:rPr>
                <w:rFonts w:hint="eastAsia" w:ascii="宋体" w:hAnsi="宋体" w:eastAsia="宋体" w:cs="宋体"/>
                <w:sz w:val="24"/>
                <w:highlight w:val="none"/>
              </w:rPr>
              <w:t>3</w:t>
            </w:r>
          </w:p>
        </w:tc>
        <w:tc>
          <w:tcPr>
            <w:tcW w:w="1367" w:type="dxa"/>
            <w:tcBorders>
              <w:top w:val="nil"/>
              <w:left w:val="single" w:color="000000" w:sz="4" w:space="0"/>
              <w:bottom w:val="single" w:color="000000" w:sz="4" w:space="0"/>
              <w:right w:val="single" w:color="000000" w:sz="4" w:space="0"/>
            </w:tcBorders>
            <w:shd w:val="clear" w:color="auto" w:fill="FFFFFF"/>
            <w:noWrap w:val="0"/>
            <w:vAlign w:val="top"/>
          </w:tcPr>
          <w:p w14:paraId="4C076682">
            <w:pPr>
              <w:ind w:firstLine="480"/>
              <w:jc w:val="center"/>
              <w:rPr>
                <w:rFonts w:hint="eastAsia" w:ascii="宋体" w:hAnsi="宋体" w:eastAsia="宋体" w:cs="宋体"/>
                <w:highlight w:val="none"/>
              </w:rPr>
            </w:pPr>
          </w:p>
        </w:tc>
        <w:tc>
          <w:tcPr>
            <w:tcW w:w="872" w:type="dxa"/>
            <w:tcBorders>
              <w:top w:val="nil"/>
              <w:left w:val="single" w:color="000000" w:sz="4" w:space="0"/>
              <w:bottom w:val="single" w:color="000000" w:sz="4" w:space="0"/>
              <w:right w:val="single" w:color="000000" w:sz="4" w:space="0"/>
            </w:tcBorders>
            <w:shd w:val="clear" w:color="auto" w:fill="FFFFFF"/>
            <w:noWrap w:val="0"/>
            <w:vAlign w:val="top"/>
          </w:tcPr>
          <w:p w14:paraId="32342986">
            <w:pPr>
              <w:ind w:firstLine="480"/>
              <w:jc w:val="center"/>
              <w:rPr>
                <w:rFonts w:hint="eastAsia" w:ascii="宋体" w:hAnsi="宋体" w:eastAsia="宋体" w:cs="宋体"/>
                <w:highlight w:val="none"/>
              </w:rPr>
            </w:pPr>
          </w:p>
        </w:tc>
        <w:tc>
          <w:tcPr>
            <w:tcW w:w="829" w:type="dxa"/>
            <w:tcBorders>
              <w:top w:val="nil"/>
              <w:left w:val="single" w:color="000000" w:sz="4" w:space="0"/>
              <w:bottom w:val="single" w:color="000000" w:sz="4" w:space="0"/>
              <w:right w:val="single" w:color="000000" w:sz="4" w:space="0"/>
            </w:tcBorders>
            <w:shd w:val="clear" w:color="auto" w:fill="FFFFFF"/>
            <w:noWrap w:val="0"/>
            <w:vAlign w:val="top"/>
          </w:tcPr>
          <w:p w14:paraId="35D7DEA7">
            <w:pPr>
              <w:ind w:firstLine="480"/>
              <w:jc w:val="center"/>
              <w:rPr>
                <w:rFonts w:hint="eastAsia" w:ascii="宋体" w:hAnsi="宋体" w:eastAsia="宋体" w:cs="宋体"/>
                <w:highlight w:val="none"/>
              </w:rPr>
            </w:pPr>
          </w:p>
        </w:tc>
        <w:tc>
          <w:tcPr>
            <w:tcW w:w="1280" w:type="dxa"/>
            <w:tcBorders>
              <w:top w:val="nil"/>
              <w:left w:val="single" w:color="000000" w:sz="4" w:space="0"/>
              <w:bottom w:val="single" w:color="000000" w:sz="4" w:space="0"/>
              <w:right w:val="single" w:color="000000" w:sz="4" w:space="0"/>
            </w:tcBorders>
            <w:shd w:val="clear" w:color="auto" w:fill="FFFFFF"/>
            <w:noWrap w:val="0"/>
            <w:vAlign w:val="top"/>
          </w:tcPr>
          <w:p w14:paraId="5AA7CE7B">
            <w:pPr>
              <w:ind w:firstLine="480"/>
              <w:jc w:val="center"/>
              <w:rPr>
                <w:rFonts w:hint="eastAsia" w:ascii="宋体" w:hAnsi="宋体" w:eastAsia="宋体" w:cs="宋体"/>
                <w:highlight w:val="none"/>
              </w:rPr>
            </w:pPr>
          </w:p>
        </w:tc>
        <w:tc>
          <w:tcPr>
            <w:tcW w:w="1505" w:type="dxa"/>
            <w:tcBorders>
              <w:top w:val="nil"/>
              <w:left w:val="single" w:color="000000" w:sz="4" w:space="0"/>
              <w:bottom w:val="single" w:color="000000" w:sz="4" w:space="0"/>
              <w:right w:val="single" w:color="000000" w:sz="4" w:space="0"/>
            </w:tcBorders>
            <w:shd w:val="clear" w:color="auto" w:fill="FFFFFF"/>
            <w:noWrap w:val="0"/>
            <w:vAlign w:val="top"/>
          </w:tcPr>
          <w:p w14:paraId="12EEB553">
            <w:pPr>
              <w:ind w:firstLine="480"/>
              <w:jc w:val="center"/>
              <w:rPr>
                <w:rFonts w:hint="eastAsia" w:ascii="宋体" w:hAnsi="宋体" w:eastAsia="宋体" w:cs="宋体"/>
                <w:highlight w:val="none"/>
              </w:rPr>
            </w:pPr>
          </w:p>
        </w:tc>
        <w:tc>
          <w:tcPr>
            <w:tcW w:w="1250" w:type="dxa"/>
            <w:tcBorders>
              <w:top w:val="nil"/>
              <w:left w:val="single" w:color="000000" w:sz="4" w:space="0"/>
              <w:bottom w:val="single" w:color="000000" w:sz="4" w:space="0"/>
              <w:right w:val="single" w:color="000000" w:sz="4" w:space="0"/>
            </w:tcBorders>
            <w:shd w:val="clear" w:color="auto" w:fill="FFFFFF"/>
            <w:noWrap w:val="0"/>
            <w:vAlign w:val="top"/>
          </w:tcPr>
          <w:p w14:paraId="0AAAFB2F">
            <w:pPr>
              <w:ind w:firstLine="480"/>
              <w:jc w:val="center"/>
              <w:rPr>
                <w:rFonts w:hint="eastAsia" w:ascii="宋体" w:hAnsi="宋体" w:eastAsia="宋体" w:cs="宋体"/>
                <w:highlight w:val="none"/>
              </w:rPr>
            </w:pPr>
          </w:p>
        </w:tc>
        <w:tc>
          <w:tcPr>
            <w:tcW w:w="1200" w:type="dxa"/>
            <w:tcBorders>
              <w:top w:val="nil"/>
              <w:left w:val="single" w:color="000000" w:sz="4" w:space="0"/>
              <w:bottom w:val="single" w:color="000000" w:sz="4" w:space="0"/>
              <w:right w:val="single" w:color="000000" w:sz="4" w:space="0"/>
            </w:tcBorders>
            <w:shd w:val="clear" w:color="auto" w:fill="FFFFFF"/>
            <w:noWrap w:val="0"/>
            <w:vAlign w:val="top"/>
          </w:tcPr>
          <w:p w14:paraId="680E0387">
            <w:pPr>
              <w:ind w:firstLine="480"/>
              <w:jc w:val="center"/>
              <w:rPr>
                <w:rFonts w:hint="eastAsia" w:ascii="宋体" w:hAnsi="宋体" w:eastAsia="宋体" w:cs="宋体"/>
                <w:highlight w:val="none"/>
              </w:rPr>
            </w:pPr>
          </w:p>
        </w:tc>
      </w:tr>
      <w:tr w14:paraId="09D904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7919" w:type="dxa"/>
            <w:gridSpan w:val="7"/>
            <w:tcBorders>
              <w:top w:val="nil"/>
              <w:left w:val="single" w:color="000000" w:sz="4" w:space="0"/>
              <w:bottom w:val="single" w:color="000000" w:sz="4" w:space="0"/>
              <w:right w:val="single" w:color="000000" w:sz="4" w:space="0"/>
            </w:tcBorders>
            <w:shd w:val="clear" w:color="auto" w:fill="FFFFFF"/>
            <w:noWrap w:val="0"/>
            <w:vAlign w:val="top"/>
          </w:tcPr>
          <w:p w14:paraId="7E71BA1E">
            <w:pPr>
              <w:ind w:firstLine="480"/>
              <w:jc w:val="center"/>
              <w:rPr>
                <w:rFonts w:hint="eastAsia" w:ascii="宋体" w:hAnsi="宋体" w:eastAsia="宋体" w:cs="宋体"/>
                <w:highlight w:val="none"/>
              </w:rPr>
            </w:pPr>
            <w:r>
              <w:rPr>
                <w:rFonts w:hint="eastAsia" w:ascii="宋体" w:hAnsi="宋体" w:eastAsia="宋体" w:cs="宋体"/>
                <w:sz w:val="24"/>
                <w:highlight w:val="none"/>
              </w:rPr>
              <w:t>合计</w:t>
            </w:r>
          </w:p>
        </w:tc>
        <w:tc>
          <w:tcPr>
            <w:tcW w:w="1200" w:type="dxa"/>
            <w:tcBorders>
              <w:top w:val="nil"/>
              <w:left w:val="single" w:color="000000" w:sz="4" w:space="0"/>
              <w:bottom w:val="single" w:color="000000" w:sz="4" w:space="0"/>
              <w:right w:val="single" w:color="000000" w:sz="4" w:space="0"/>
            </w:tcBorders>
            <w:shd w:val="clear" w:color="auto" w:fill="FFFFFF"/>
            <w:noWrap w:val="0"/>
            <w:vAlign w:val="top"/>
          </w:tcPr>
          <w:p w14:paraId="0C519A8E">
            <w:pPr>
              <w:ind w:firstLine="480"/>
              <w:jc w:val="center"/>
              <w:rPr>
                <w:rFonts w:hint="eastAsia" w:ascii="宋体" w:hAnsi="宋体" w:eastAsia="宋体" w:cs="宋体"/>
                <w:highlight w:val="none"/>
              </w:rPr>
            </w:pPr>
          </w:p>
        </w:tc>
      </w:tr>
    </w:tbl>
    <w:p w14:paraId="578D5822">
      <w:pPr>
        <w:keepNext w:val="0"/>
        <w:keepLines w:val="0"/>
        <w:pageBreakBefore w:val="0"/>
        <w:widowControl/>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四、交货期及交货地点</w:t>
      </w:r>
    </w:p>
    <w:p w14:paraId="69CF3C22">
      <w:pPr>
        <w:keepNext w:val="0"/>
        <w:keepLines w:val="0"/>
        <w:pageBreakBefore w:val="0"/>
        <w:widowControl/>
        <w:kinsoku/>
        <w:wordWrap/>
        <w:overflowPunct/>
        <w:topLinePunct w:val="0"/>
        <w:autoSpaceDE/>
        <w:autoSpaceDN/>
        <w:bidi w:val="0"/>
        <w:adjustRightInd/>
        <w:snapToGrid/>
        <w:spacing w:line="460" w:lineRule="exact"/>
        <w:ind w:firstLine="480" w:firstLineChars="200"/>
        <w:contextualSpacing/>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1.交货期：合同签订生效之日起 30 个日历天内，供货（即将货物运至</w:t>
      </w:r>
      <w:r>
        <w:rPr>
          <w:rFonts w:hint="eastAsia" w:ascii="宋体" w:hAnsi="宋体" w:cs="宋体"/>
          <w:color w:val="000000"/>
          <w:sz w:val="24"/>
          <w:szCs w:val="24"/>
          <w:highlight w:val="none"/>
          <w:lang w:val="en-US" w:eastAsia="zh-CN"/>
        </w:rPr>
        <w:t>甲方</w:t>
      </w:r>
      <w:r>
        <w:rPr>
          <w:rFonts w:hint="eastAsia" w:ascii="宋体" w:hAnsi="宋体" w:eastAsia="宋体" w:cs="宋体"/>
          <w:color w:val="000000"/>
          <w:sz w:val="24"/>
          <w:szCs w:val="24"/>
          <w:highlight w:val="none"/>
          <w:lang w:val="en-US" w:eastAsia="zh-CN"/>
        </w:rPr>
        <w:t>指定地点）、经</w:t>
      </w:r>
      <w:r>
        <w:rPr>
          <w:rFonts w:hint="eastAsia" w:ascii="宋体" w:hAnsi="宋体" w:cs="宋体"/>
          <w:color w:val="000000"/>
          <w:sz w:val="24"/>
          <w:szCs w:val="24"/>
          <w:highlight w:val="none"/>
          <w:lang w:val="en-US" w:eastAsia="zh-CN"/>
        </w:rPr>
        <w:t>甲方</w:t>
      </w:r>
      <w:r>
        <w:rPr>
          <w:rFonts w:hint="eastAsia" w:ascii="宋体" w:hAnsi="宋体" w:eastAsia="宋体" w:cs="宋体"/>
          <w:color w:val="000000"/>
          <w:sz w:val="24"/>
          <w:szCs w:val="24"/>
          <w:highlight w:val="none"/>
          <w:lang w:val="en-US" w:eastAsia="zh-CN"/>
        </w:rPr>
        <w:t>初步验收合格、安装、调试，使货物达到可交付</w:t>
      </w:r>
      <w:r>
        <w:rPr>
          <w:rFonts w:hint="eastAsia" w:ascii="宋体" w:hAnsi="宋体" w:cs="宋体"/>
          <w:color w:val="000000"/>
          <w:sz w:val="24"/>
          <w:szCs w:val="24"/>
          <w:highlight w:val="none"/>
          <w:lang w:val="en-US" w:eastAsia="zh-CN"/>
        </w:rPr>
        <w:t>甲方</w:t>
      </w:r>
      <w:r>
        <w:rPr>
          <w:rFonts w:hint="eastAsia" w:ascii="宋体" w:hAnsi="宋体" w:eastAsia="宋体" w:cs="宋体"/>
          <w:color w:val="000000"/>
          <w:sz w:val="24"/>
          <w:szCs w:val="24"/>
          <w:highlight w:val="none"/>
          <w:lang w:val="en-US" w:eastAsia="zh-CN"/>
        </w:rPr>
        <w:t>使用并进行系统验收状态。</w:t>
      </w:r>
    </w:p>
    <w:p w14:paraId="3A9F6E59">
      <w:pPr>
        <w:keepNext w:val="0"/>
        <w:keepLines w:val="0"/>
        <w:pageBreakBefore w:val="0"/>
        <w:widowControl/>
        <w:kinsoku/>
        <w:wordWrap/>
        <w:overflowPunct/>
        <w:topLinePunct w:val="0"/>
        <w:autoSpaceDE/>
        <w:autoSpaceDN/>
        <w:bidi w:val="0"/>
        <w:adjustRightInd/>
        <w:snapToGrid/>
        <w:spacing w:line="460" w:lineRule="exact"/>
        <w:ind w:firstLine="480" w:firstLineChars="200"/>
        <w:contextualSpacing/>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2.交货地点：甲方指定地点（佛山市南海区里水镇范围内）。</w:t>
      </w:r>
    </w:p>
    <w:p w14:paraId="57EA58D9">
      <w:pPr>
        <w:keepNext w:val="0"/>
        <w:keepLines w:val="0"/>
        <w:pageBreakBefore w:val="0"/>
        <w:widowControl/>
        <w:kinsoku/>
        <w:wordWrap/>
        <w:overflowPunct/>
        <w:topLinePunct w:val="0"/>
        <w:autoSpaceDE/>
        <w:autoSpaceDN/>
        <w:bidi w:val="0"/>
        <w:adjustRightInd/>
        <w:snapToGrid/>
        <w:spacing w:line="460" w:lineRule="exact"/>
        <w:ind w:firstLine="480" w:firstLineChars="200"/>
        <w:contextualSpacing/>
        <w:textAlignment w:val="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val="zh-CN" w:eastAsia="zh-CN"/>
        </w:rPr>
        <w:t>质量要求</w:t>
      </w:r>
    </w:p>
    <w:p w14:paraId="3528FA5A">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1.乙方</w:t>
      </w:r>
      <w:r>
        <w:rPr>
          <w:rFonts w:hint="eastAsia" w:ascii="宋体" w:hAnsi="宋体" w:eastAsia="宋体" w:cs="宋体"/>
          <w:color w:val="auto"/>
          <w:sz w:val="24"/>
          <w:szCs w:val="24"/>
          <w:highlight w:val="none"/>
          <w:lang w:val="en-US" w:eastAsia="zh-CN"/>
        </w:rPr>
        <w:t>提供的原厂货物的生产日期必须是至投标截止之日12个月内的全新合格产品。项目质量控制标准：本项目要求严格按照国家有关设备安装及验收规范、技术标准进行安装施工，符合国家颁发的有关质量验评标准，质量等级为合格。</w:t>
      </w:r>
    </w:p>
    <w:p w14:paraId="52639031">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2.乙方</w:t>
      </w:r>
      <w:r>
        <w:rPr>
          <w:rFonts w:hint="eastAsia" w:ascii="宋体" w:hAnsi="宋体" w:eastAsia="宋体" w:cs="宋体"/>
          <w:color w:val="auto"/>
          <w:sz w:val="24"/>
          <w:szCs w:val="24"/>
          <w:highlight w:val="none"/>
          <w:lang w:val="en-US" w:eastAsia="zh-CN"/>
        </w:rPr>
        <w:t>提供的货物不得侵犯任何第三方的专利、商标或版权。否则，</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须承担对第三方的专利或版权的侵权责任并承担因此而发生的所有费用。</w:t>
      </w:r>
    </w:p>
    <w:p w14:paraId="5F6E24E9">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因</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的操作系统程序存在漏洞导致的信息安全风险，</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应承诺终身免费升级修补，并对系统里的一切内容负有保密的义务。一旦内容泄密，经</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查实是</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的责任时，</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将追究</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的法律责任。</w:t>
      </w:r>
    </w:p>
    <w:p w14:paraId="6D9BC730">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未经</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许可不得以任何形式转包或分包本项目。</w:t>
      </w:r>
    </w:p>
    <w:p w14:paraId="587582EE">
      <w:pPr>
        <w:keepNext w:val="0"/>
        <w:keepLines w:val="0"/>
        <w:pageBreakBefore w:val="0"/>
        <w:kinsoku/>
        <w:wordWrap/>
        <w:overflowPunct/>
        <w:topLinePunct w:val="0"/>
        <w:autoSpaceDE w:val="0"/>
        <w:autoSpaceDN w:val="0"/>
        <w:bidi w:val="0"/>
        <w:adjustRightInd w:val="0"/>
        <w:snapToGrid w:val="0"/>
        <w:spacing w:line="460" w:lineRule="exact"/>
        <w:ind w:left="558" w:leftChars="266"/>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总体要求</w:t>
      </w:r>
    </w:p>
    <w:p w14:paraId="2C606ADA">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1.乙方</w:t>
      </w:r>
      <w:r>
        <w:rPr>
          <w:rFonts w:hint="eastAsia" w:ascii="宋体" w:hAnsi="宋体" w:eastAsia="宋体" w:cs="宋体"/>
          <w:iCs/>
          <w:sz w:val="24"/>
          <w:szCs w:val="24"/>
          <w:lang w:val="en-US" w:eastAsia="zh-CN"/>
        </w:rPr>
        <w:t>须在合同签订生效之日起 5 个工作日内成立项目组，开始组织项目实施前准备工作。首先，制定实施计划，经双方评审后严格按照计划实施；然后进行调研勘察，完成实施方案设计并向</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提交实施方案。</w:t>
      </w:r>
    </w:p>
    <w:p w14:paraId="10073B75">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2.乙方</w:t>
      </w:r>
      <w:r>
        <w:rPr>
          <w:rFonts w:hint="eastAsia" w:ascii="宋体" w:hAnsi="宋体" w:eastAsia="宋体" w:cs="宋体"/>
          <w:iCs/>
          <w:sz w:val="24"/>
          <w:szCs w:val="24"/>
          <w:lang w:val="en-US" w:eastAsia="zh-CN"/>
        </w:rPr>
        <w:t>须为</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的数据系统信息安全调整及部署提供技术人员支持，提供技术经验与售后服务。</w:t>
      </w:r>
    </w:p>
    <w:p w14:paraId="34428A18">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3.</w:t>
      </w:r>
      <w:r>
        <w:rPr>
          <w:rFonts w:hint="eastAsia" w:ascii="宋体" w:hAnsi="宋体" w:eastAsia="宋体" w:cs="宋体"/>
          <w:iCs/>
          <w:sz w:val="24"/>
          <w:szCs w:val="24"/>
          <w:lang w:val="en-US" w:eastAsia="zh-CN"/>
        </w:rPr>
        <w:t>对</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的服务器系统进行定期（每月一次）检查并出报告。</w:t>
      </w:r>
    </w:p>
    <w:p w14:paraId="5D4DAD58">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4.乙方</w:t>
      </w:r>
      <w:r>
        <w:rPr>
          <w:rFonts w:hint="eastAsia" w:ascii="宋体" w:hAnsi="宋体" w:eastAsia="宋体" w:cs="宋体"/>
          <w:iCs/>
          <w:sz w:val="24"/>
          <w:szCs w:val="24"/>
          <w:lang w:val="en-US" w:eastAsia="zh-CN"/>
        </w:rPr>
        <w:t>需在</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进行信息系统上线前提供安全技术支持，出现安全问题时提供安全整改方案。</w:t>
      </w:r>
    </w:p>
    <w:p w14:paraId="3B138E3B">
      <w:pPr>
        <w:keepNext w:val="0"/>
        <w:keepLines w:val="0"/>
        <w:pageBreakBefore w:val="0"/>
        <w:widowControl w:val="0"/>
        <w:kinsoku/>
        <w:wordWrap/>
        <w:overflowPunct/>
        <w:topLinePunct w:val="0"/>
        <w:autoSpaceDE w:val="0"/>
        <w:autoSpaceDN w:val="0"/>
        <w:bidi w:val="0"/>
        <w:adjustRightInd w:val="0"/>
        <w:snapToGrid w:val="0"/>
        <w:spacing w:line="460" w:lineRule="exact"/>
        <w:ind w:left="0" w:leftChars="0" w:firstLine="480" w:firstLineChars="200"/>
        <w:textAlignment w:val="auto"/>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5.</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要完成所有新采购软硬件设备的实施、安装调试。</w:t>
      </w:r>
    </w:p>
    <w:p w14:paraId="0BB532C8">
      <w:pPr>
        <w:keepNext w:val="0"/>
        <w:keepLines w:val="0"/>
        <w:pageBreakBefore w:val="0"/>
        <w:kinsoku/>
        <w:wordWrap/>
        <w:overflowPunct/>
        <w:topLinePunct w:val="0"/>
        <w:autoSpaceDE w:val="0"/>
        <w:autoSpaceDN w:val="0"/>
        <w:bidi w:val="0"/>
        <w:adjustRightInd w:val="0"/>
        <w:snapToGrid w:val="0"/>
        <w:spacing w:line="460" w:lineRule="exact"/>
        <w:ind w:left="558" w:leftChars="266"/>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七、</w:t>
      </w:r>
      <w:r>
        <w:rPr>
          <w:rFonts w:hint="eastAsia" w:ascii="宋体" w:hAnsi="宋体" w:eastAsia="宋体" w:cs="宋体"/>
          <w:b/>
          <w:bCs/>
          <w:sz w:val="24"/>
          <w:szCs w:val="24"/>
        </w:rPr>
        <w:t>人员要求</w:t>
      </w:r>
    </w:p>
    <w:p w14:paraId="047BA00F">
      <w:pPr>
        <w:keepNext w:val="0"/>
        <w:keepLines w:val="0"/>
        <w:pageBreakBefore w:val="0"/>
        <w:kinsoku/>
        <w:wordWrap/>
        <w:overflowPunct/>
        <w:topLinePunct w:val="0"/>
        <w:autoSpaceDE w:val="0"/>
        <w:autoSpaceDN w:val="0"/>
        <w:bidi w:val="0"/>
        <w:adjustRightInd w:val="0"/>
        <w:snapToGrid w:val="0"/>
        <w:spacing w:line="460" w:lineRule="exact"/>
        <w:ind w:firstLine="480" w:firstLineChars="200"/>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1.</w:t>
      </w:r>
      <w:r>
        <w:rPr>
          <w:rFonts w:hint="eastAsia" w:ascii="宋体" w:hAnsi="宋体" w:eastAsia="宋体" w:cs="宋体"/>
          <w:iCs/>
          <w:sz w:val="24"/>
          <w:szCs w:val="24"/>
          <w:lang w:val="en-US" w:eastAsia="zh-CN"/>
        </w:rPr>
        <w:t>技术人员（不少于1人，具有所投品牌服务器项目实施资质的人员）具有10年或以上相关工作经验，该工程师需要精通网络技术，熟悉</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现有的基础网络系统；精通服务器操作系统、虚拟化系统、数据库软件、超融合软件、备份容灾软件的安装部署、设置优化，熟悉各类安全设备的配置及运维，并且具备出现故障后发现及解决问题的能力。</w:t>
      </w:r>
    </w:p>
    <w:p w14:paraId="1D94E267">
      <w:pPr>
        <w:keepNext w:val="0"/>
        <w:keepLines w:val="0"/>
        <w:pageBreakBefore w:val="0"/>
        <w:kinsoku/>
        <w:wordWrap/>
        <w:overflowPunct/>
        <w:topLinePunct w:val="0"/>
        <w:autoSpaceDE w:val="0"/>
        <w:autoSpaceDN w:val="0"/>
        <w:bidi w:val="0"/>
        <w:adjustRightInd w:val="0"/>
        <w:snapToGrid w:val="0"/>
        <w:spacing w:line="460" w:lineRule="exact"/>
        <w:ind w:firstLine="480" w:firstLineChars="200"/>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2.</w:t>
      </w:r>
      <w:r>
        <w:rPr>
          <w:rFonts w:hint="eastAsia" w:ascii="宋体" w:hAnsi="宋体" w:eastAsia="宋体" w:cs="宋体"/>
          <w:iCs/>
          <w:sz w:val="24"/>
          <w:szCs w:val="24"/>
          <w:lang w:val="en-US" w:eastAsia="zh-CN"/>
        </w:rPr>
        <w:t>供应商需提供所投设备品牌原厂针对此项目的售后服务承诺函，以确保采购人获得原厂的售后服务。</w:t>
      </w:r>
    </w:p>
    <w:p w14:paraId="44831076">
      <w:pPr>
        <w:keepNext w:val="0"/>
        <w:keepLines w:val="0"/>
        <w:pageBreakBefore w:val="0"/>
        <w:kinsoku/>
        <w:wordWrap/>
        <w:overflowPunct/>
        <w:topLinePunct w:val="0"/>
        <w:autoSpaceDE w:val="0"/>
        <w:autoSpaceDN w:val="0"/>
        <w:bidi w:val="0"/>
        <w:adjustRightInd w:val="0"/>
        <w:snapToGrid w:val="0"/>
        <w:spacing w:line="460" w:lineRule="exact"/>
        <w:ind w:firstLine="480"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八、</w:t>
      </w:r>
      <w:r>
        <w:rPr>
          <w:rFonts w:hint="eastAsia" w:ascii="宋体" w:hAnsi="宋体" w:eastAsia="宋体" w:cs="宋体"/>
          <w:b/>
          <w:bCs/>
          <w:sz w:val="24"/>
          <w:szCs w:val="24"/>
        </w:rPr>
        <w:t>其他要求</w:t>
      </w:r>
    </w:p>
    <w:p w14:paraId="2D203B2C">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1.</w:t>
      </w:r>
      <w:r>
        <w:rPr>
          <w:rFonts w:hint="eastAsia" w:ascii="宋体" w:hAnsi="宋体" w:eastAsia="宋体" w:cs="宋体"/>
          <w:iCs/>
          <w:sz w:val="24"/>
          <w:szCs w:val="24"/>
          <w:lang w:val="en-US" w:eastAsia="zh-CN"/>
        </w:rPr>
        <w:t>项目内容中已经包括本项目中所涉及设备及服务的安装与部署所需要的计算、存储和网络资源要求。</w:t>
      </w:r>
    </w:p>
    <w:p w14:paraId="29F0599D">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2.乙方</w:t>
      </w:r>
      <w:r>
        <w:rPr>
          <w:rFonts w:hint="eastAsia" w:ascii="宋体" w:hAnsi="宋体" w:eastAsia="宋体" w:cs="宋体"/>
          <w:iCs/>
          <w:sz w:val="24"/>
          <w:szCs w:val="24"/>
          <w:lang w:val="en-US" w:eastAsia="zh-CN"/>
        </w:rPr>
        <w:t>为总包方，需要负责所采购设备的年度维保工作。</w:t>
      </w:r>
    </w:p>
    <w:p w14:paraId="09EB30DF">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3.乙方</w:t>
      </w:r>
      <w:r>
        <w:rPr>
          <w:rFonts w:hint="eastAsia" w:ascii="宋体" w:hAnsi="宋体" w:eastAsia="宋体" w:cs="宋体"/>
          <w:iCs/>
          <w:sz w:val="24"/>
          <w:szCs w:val="24"/>
          <w:lang w:val="en-US" w:eastAsia="zh-CN"/>
        </w:rPr>
        <w:t>需根据医院的信息安全要求，制定应急处置方案，对网络数据临时丢失、系统崩溃、黑客入侵、遭受病毒入侵或特殊安全时期等情况制定应急反应措施，减少</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损失。</w:t>
      </w:r>
    </w:p>
    <w:p w14:paraId="271F31AA">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4.乙方</w:t>
      </w:r>
      <w:r>
        <w:rPr>
          <w:rFonts w:hint="eastAsia" w:ascii="宋体" w:hAnsi="宋体" w:eastAsia="宋体" w:cs="宋体"/>
          <w:iCs/>
          <w:sz w:val="24"/>
          <w:szCs w:val="24"/>
          <w:lang w:val="en-US" w:eastAsia="zh-CN"/>
        </w:rPr>
        <w:t>必须按本项目完成期要求完成所有工作，除</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原因导致延期外，每逾期一天按1000元/日扣罚费用。</w:t>
      </w:r>
    </w:p>
    <w:p w14:paraId="5CCFF86E">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left"/>
        <w:textAlignment w:val="auto"/>
        <w:rPr>
          <w:rFonts w:hint="eastAsia" w:ascii="宋体" w:hAnsi="宋体" w:eastAsia="宋体" w:cs="宋体"/>
          <w:b/>
          <w:bCs/>
          <w:i w:val="0"/>
          <w:iCs/>
          <w:color w:val="auto"/>
          <w:kern w:val="2"/>
          <w:sz w:val="24"/>
          <w:szCs w:val="24"/>
          <w:u w:val="none"/>
          <w:lang w:val="en-US" w:eastAsia="zh-CN" w:bidi="ar-SA"/>
        </w:rPr>
      </w:pPr>
      <w:r>
        <w:rPr>
          <w:rFonts w:hint="eastAsia" w:ascii="宋体" w:hAnsi="宋体" w:eastAsia="宋体" w:cs="宋体"/>
          <w:b/>
          <w:bCs/>
          <w:i w:val="0"/>
          <w:iCs/>
          <w:color w:val="auto"/>
          <w:kern w:val="2"/>
          <w:sz w:val="24"/>
          <w:szCs w:val="24"/>
          <w:u w:val="none"/>
          <w:lang w:val="en-US" w:eastAsia="zh-CN" w:bidi="ar-SA"/>
        </w:rPr>
        <w:t>九、包装要求</w:t>
      </w:r>
    </w:p>
    <w:p w14:paraId="0A72B4F1">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1.</w:t>
      </w:r>
      <w:r>
        <w:rPr>
          <w:rFonts w:hint="eastAsia" w:ascii="宋体" w:hAnsi="宋体" w:eastAsia="宋体" w:cs="宋体"/>
          <w:iCs/>
          <w:sz w:val="24"/>
          <w:szCs w:val="24"/>
          <w:lang w:val="en-US" w:eastAsia="zh-CN"/>
        </w:rPr>
        <w:t>除合同另有规定外，</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提供的全部货物均应按标准保护措施进行包装。该包装应适应于远距离运输、防潮、防震、防锈和防野蛮装卸，以确保货物安全无损运抵指定地点。由于包装不善所引起的货物损失均由</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承担。</w:t>
      </w:r>
    </w:p>
    <w:p w14:paraId="42FEFAC1">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2.乙方</w:t>
      </w:r>
      <w:r>
        <w:rPr>
          <w:rFonts w:hint="eastAsia" w:ascii="宋体" w:hAnsi="宋体" w:eastAsia="宋体" w:cs="宋体"/>
          <w:iCs/>
          <w:sz w:val="24"/>
          <w:szCs w:val="24"/>
          <w:lang w:val="en-US" w:eastAsia="zh-CN"/>
        </w:rPr>
        <w:t>负责将全部货物运送到现场过程中的全部运输，包括装卸车、现场的搬运。</w:t>
      </w:r>
    </w:p>
    <w:p w14:paraId="58A30A22">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3.</w:t>
      </w:r>
      <w:r>
        <w:rPr>
          <w:rFonts w:hint="eastAsia" w:ascii="宋体" w:hAnsi="宋体" w:eastAsia="宋体" w:cs="宋体"/>
          <w:iCs/>
          <w:sz w:val="24"/>
          <w:szCs w:val="24"/>
          <w:lang w:val="en-US" w:eastAsia="zh-CN"/>
        </w:rPr>
        <w:t>每一包装单元内应附详细的装箱清单和质量合格凭证。</w:t>
      </w:r>
    </w:p>
    <w:p w14:paraId="69E7D095">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4.</w:t>
      </w:r>
      <w:r>
        <w:rPr>
          <w:rFonts w:hint="eastAsia" w:ascii="宋体" w:hAnsi="宋体" w:eastAsia="宋体" w:cs="宋体"/>
          <w:iCs/>
          <w:sz w:val="24"/>
          <w:szCs w:val="24"/>
          <w:lang w:val="en-US" w:eastAsia="zh-CN"/>
        </w:rPr>
        <w:t>货物在现场的保管由</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负责，直至项目安装、验收完毕。</w:t>
      </w:r>
    </w:p>
    <w:p w14:paraId="34C0A506">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5.</w:t>
      </w:r>
      <w:r>
        <w:rPr>
          <w:rFonts w:hint="eastAsia" w:ascii="宋体" w:hAnsi="宋体" w:eastAsia="宋体" w:cs="宋体"/>
          <w:iCs/>
          <w:sz w:val="24"/>
          <w:szCs w:val="24"/>
          <w:lang w:val="en-US" w:eastAsia="zh-CN"/>
        </w:rPr>
        <w:t>货物在安装调试验收合格前的保险由</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负责，</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负责其派出现场工作人员的人身意外保险。</w:t>
      </w:r>
    </w:p>
    <w:p w14:paraId="73499808">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b/>
          <w:bCs/>
          <w:iCs/>
          <w:sz w:val="24"/>
          <w:szCs w:val="24"/>
        </w:rPr>
      </w:pPr>
      <w:r>
        <w:rPr>
          <w:rFonts w:hint="eastAsia" w:ascii="宋体" w:hAnsi="宋体" w:cs="宋体"/>
          <w:iCs/>
          <w:sz w:val="24"/>
          <w:szCs w:val="24"/>
          <w:lang w:val="en-US" w:eastAsia="zh-CN"/>
        </w:rPr>
        <w:t>6.</w:t>
      </w:r>
      <w:r>
        <w:rPr>
          <w:rFonts w:hint="eastAsia" w:ascii="宋体" w:hAnsi="宋体" w:eastAsia="宋体" w:cs="宋体"/>
          <w:iCs/>
          <w:sz w:val="24"/>
          <w:szCs w:val="24"/>
          <w:lang w:val="en-US" w:eastAsia="zh-CN"/>
        </w:rPr>
        <w:t>货物运至</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指定的使用现场的包装、保险及发运等环节和费用均由</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负责。</w:t>
      </w:r>
      <w:r>
        <w:rPr>
          <w:rFonts w:hint="eastAsia" w:ascii="宋体" w:hAnsi="宋体" w:eastAsia="宋体" w:cs="宋体"/>
          <w:b/>
          <w:bCs/>
          <w:iCs/>
          <w:sz w:val="24"/>
          <w:szCs w:val="24"/>
          <w:lang w:val="en-US" w:eastAsia="zh-CN"/>
        </w:rPr>
        <w:t>十、</w:t>
      </w:r>
      <w:r>
        <w:rPr>
          <w:rFonts w:hint="eastAsia" w:ascii="宋体" w:hAnsi="宋体" w:eastAsia="宋体" w:cs="宋体"/>
          <w:b/>
          <w:bCs/>
          <w:iCs/>
          <w:sz w:val="24"/>
          <w:szCs w:val="24"/>
        </w:rPr>
        <w:t>验收要求</w:t>
      </w:r>
    </w:p>
    <w:p w14:paraId="40C11789">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b w:val="0"/>
          <w:bCs w:val="0"/>
          <w:iCs/>
          <w:sz w:val="24"/>
          <w:szCs w:val="24"/>
          <w:highlight w:val="none"/>
          <w:lang w:val="en-US" w:eastAsia="zh-CN"/>
        </w:rPr>
      </w:pPr>
      <w:r>
        <w:rPr>
          <w:rFonts w:hint="eastAsia" w:ascii="宋体" w:hAnsi="宋体" w:cs="宋体"/>
          <w:b w:val="0"/>
          <w:bCs w:val="0"/>
          <w:iCs/>
          <w:sz w:val="24"/>
          <w:szCs w:val="24"/>
          <w:highlight w:val="none"/>
          <w:lang w:val="en-US" w:eastAsia="zh-CN"/>
        </w:rPr>
        <w:t>1.</w:t>
      </w:r>
      <w:r>
        <w:rPr>
          <w:rFonts w:hint="eastAsia" w:ascii="宋体" w:hAnsi="宋体" w:eastAsia="宋体" w:cs="宋体"/>
          <w:b w:val="0"/>
          <w:bCs w:val="0"/>
          <w:iCs/>
          <w:sz w:val="24"/>
          <w:szCs w:val="24"/>
          <w:highlight w:val="none"/>
          <w:lang w:val="en-US" w:eastAsia="zh-CN"/>
        </w:rPr>
        <w:t xml:space="preserve"> 开箱检验</w:t>
      </w:r>
    </w:p>
    <w:p w14:paraId="69F5CE91">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b w:val="0"/>
          <w:bCs w:val="0"/>
          <w:iCs/>
          <w:sz w:val="24"/>
          <w:szCs w:val="24"/>
          <w:highlight w:val="none"/>
          <w:lang w:val="en-US" w:eastAsia="zh-CN"/>
        </w:rPr>
      </w:pPr>
      <w:r>
        <w:rPr>
          <w:rFonts w:hint="eastAsia" w:ascii="宋体" w:hAnsi="宋体" w:eastAsia="宋体" w:cs="宋体"/>
          <w:b w:val="0"/>
          <w:bCs w:val="0"/>
          <w:iCs/>
          <w:sz w:val="24"/>
          <w:szCs w:val="24"/>
          <w:highlight w:val="none"/>
          <w:lang w:val="en-US" w:eastAsia="zh-CN"/>
        </w:rPr>
        <w:t>1）所有设备、器材在开箱时必须完好，无破损。配置与装箱单相符。数量、质量及性能不低于合同要求。</w:t>
      </w:r>
    </w:p>
    <w:p w14:paraId="00858873">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b w:val="0"/>
          <w:bCs w:val="0"/>
          <w:iCs/>
          <w:sz w:val="24"/>
          <w:szCs w:val="24"/>
          <w:highlight w:val="none"/>
          <w:lang w:val="en-US" w:eastAsia="zh-CN"/>
        </w:rPr>
      </w:pPr>
      <w:r>
        <w:rPr>
          <w:rFonts w:hint="eastAsia" w:ascii="宋体" w:hAnsi="宋体" w:eastAsia="宋体" w:cs="宋体"/>
          <w:b w:val="0"/>
          <w:bCs w:val="0"/>
          <w:iCs/>
          <w:sz w:val="24"/>
          <w:szCs w:val="24"/>
          <w:highlight w:val="none"/>
          <w:lang w:val="en-US" w:eastAsia="zh-CN"/>
        </w:rPr>
        <w:t>2）拆箱后，供应商应对其全部产品、零件、配件、用户许可证书、资料、介质造册登记，并与装箱单对比，如有出入应立即书面记录，由供货商解决，如影响安装则按合同有关条款处理。登记册作为验收文档之一。</w:t>
      </w:r>
    </w:p>
    <w:p w14:paraId="2E5F2459">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b w:val="0"/>
          <w:bCs w:val="0"/>
          <w:iCs/>
          <w:sz w:val="24"/>
          <w:szCs w:val="24"/>
          <w:highlight w:val="none"/>
          <w:lang w:val="en-US" w:eastAsia="zh-CN"/>
        </w:rPr>
      </w:pPr>
      <w:r>
        <w:rPr>
          <w:rFonts w:hint="eastAsia" w:ascii="宋体" w:hAnsi="宋体" w:cs="宋体"/>
          <w:b w:val="0"/>
          <w:bCs w:val="0"/>
          <w:iCs/>
          <w:sz w:val="24"/>
          <w:szCs w:val="24"/>
          <w:highlight w:val="none"/>
          <w:lang w:val="en-US" w:eastAsia="zh-CN"/>
        </w:rPr>
        <w:t>2.</w:t>
      </w:r>
      <w:r>
        <w:rPr>
          <w:rFonts w:hint="eastAsia" w:ascii="宋体" w:hAnsi="宋体" w:eastAsia="宋体" w:cs="宋体"/>
          <w:b w:val="0"/>
          <w:bCs w:val="0"/>
          <w:iCs/>
          <w:sz w:val="24"/>
          <w:szCs w:val="24"/>
          <w:highlight w:val="none"/>
          <w:lang w:val="en-US" w:eastAsia="zh-CN"/>
        </w:rPr>
        <w:t>产品验收要求</w:t>
      </w:r>
    </w:p>
    <w:p w14:paraId="556D5A24">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b w:val="0"/>
          <w:bCs w:val="0"/>
          <w:iCs/>
          <w:sz w:val="24"/>
          <w:szCs w:val="24"/>
          <w:highlight w:val="none"/>
          <w:lang w:val="en-US" w:eastAsia="zh-CN"/>
        </w:rPr>
      </w:pPr>
      <w:r>
        <w:rPr>
          <w:rFonts w:hint="eastAsia" w:ascii="宋体" w:hAnsi="宋体" w:eastAsia="宋体" w:cs="宋体"/>
          <w:b w:val="0"/>
          <w:bCs w:val="0"/>
          <w:iCs/>
          <w:sz w:val="24"/>
          <w:szCs w:val="24"/>
          <w:highlight w:val="none"/>
          <w:lang w:val="en-US" w:eastAsia="zh-CN"/>
        </w:rPr>
        <w:t>1）要求对全部设备、产品、型号、规格、数量、外型、外观、包装及资料、文件（如装箱单、保修单、随箱介质等）的验收。</w:t>
      </w:r>
    </w:p>
    <w:p w14:paraId="76BE840C">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b w:val="0"/>
          <w:bCs w:val="0"/>
          <w:iCs/>
          <w:sz w:val="24"/>
          <w:szCs w:val="24"/>
          <w:highlight w:val="none"/>
          <w:lang w:val="en-US" w:eastAsia="zh-CN"/>
        </w:rPr>
      </w:pPr>
      <w:r>
        <w:rPr>
          <w:rFonts w:hint="eastAsia" w:ascii="宋体" w:hAnsi="宋体" w:eastAsia="宋体" w:cs="宋体"/>
          <w:b w:val="0"/>
          <w:bCs w:val="0"/>
          <w:iCs/>
          <w:sz w:val="24"/>
          <w:szCs w:val="24"/>
          <w:highlight w:val="none"/>
          <w:lang w:val="en-US" w:eastAsia="zh-CN"/>
        </w:rPr>
        <w:t>2）供应商应负责在项目验收时将系统的全部有关产品说明书、原厂家安装手册、技术文件、资料、及安装、验收报告等文档汇集成册交付设备使用单位。</w:t>
      </w:r>
    </w:p>
    <w:p w14:paraId="6AAD39AD">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b w:val="0"/>
          <w:bCs w:val="0"/>
          <w:iCs/>
          <w:sz w:val="24"/>
          <w:szCs w:val="24"/>
          <w:highlight w:val="none"/>
          <w:lang w:val="en-US" w:eastAsia="zh-CN"/>
        </w:rPr>
      </w:pPr>
      <w:r>
        <w:rPr>
          <w:rFonts w:hint="eastAsia" w:ascii="宋体" w:hAnsi="宋体" w:eastAsia="宋体" w:cs="宋体"/>
          <w:b w:val="0"/>
          <w:bCs w:val="0"/>
          <w:iCs/>
          <w:sz w:val="24"/>
          <w:szCs w:val="24"/>
          <w:highlight w:val="none"/>
          <w:lang w:val="en-US" w:eastAsia="zh-CN"/>
        </w:rPr>
        <w:t>3）根据医院需求，完成原有科研数据、分析环境及相关业务数据迁移工作，保障科研业务连续运行。</w:t>
      </w:r>
    </w:p>
    <w:p w14:paraId="5274D54B">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rPr>
      </w:pPr>
      <w:r>
        <w:rPr>
          <w:rFonts w:hint="eastAsia" w:ascii="宋体" w:hAnsi="宋体" w:eastAsia="宋体" w:cs="宋体"/>
          <w:b/>
          <w:bCs/>
          <w:iCs/>
          <w:sz w:val="24"/>
          <w:szCs w:val="24"/>
          <w:lang w:val="en-US" w:eastAsia="zh-CN"/>
        </w:rPr>
        <w:t>十一、</w:t>
      </w:r>
      <w:r>
        <w:rPr>
          <w:rFonts w:hint="eastAsia" w:ascii="宋体" w:hAnsi="宋体" w:eastAsia="宋体" w:cs="宋体"/>
          <w:b/>
          <w:bCs/>
          <w:iCs/>
          <w:sz w:val="24"/>
          <w:szCs w:val="24"/>
        </w:rPr>
        <w:t>售后服务</w:t>
      </w:r>
    </w:p>
    <w:p w14:paraId="70FF5D80">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1.</w:t>
      </w:r>
      <w:r>
        <w:rPr>
          <w:rFonts w:hint="eastAsia" w:ascii="宋体" w:hAnsi="宋体" w:eastAsia="宋体" w:cs="宋体"/>
          <w:iCs/>
          <w:sz w:val="24"/>
          <w:szCs w:val="24"/>
          <w:lang w:val="en-US" w:eastAsia="zh-CN"/>
        </w:rPr>
        <w:t>质量保证期（简称“质保期”）：不少于三年原厂质保，上门服务，若国家和/或生产厂家对本项目所涉及货物的质量保证期的规定高于本项目的要求，应按国家和/或生产厂家的规定执行）。质保期内所产生的一切费用均包含在合同金额里。提供硬件故障响应、备件更换及技术支持服务。</w:t>
      </w:r>
    </w:p>
    <w:p w14:paraId="14F5F5D0">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2.</w:t>
      </w:r>
      <w:r>
        <w:rPr>
          <w:rFonts w:hint="eastAsia" w:ascii="宋体" w:hAnsi="宋体" w:eastAsia="宋体" w:cs="宋体"/>
          <w:iCs/>
          <w:sz w:val="24"/>
          <w:szCs w:val="24"/>
          <w:lang w:val="en-US" w:eastAsia="zh-CN"/>
        </w:rPr>
        <w:t>项目通过验收后，设备故障报修的响应时间：提供全天24小时报障电话服务。接到报障后1小时内提供解决方案，如果电话中无法解决，</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应在收到</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通知后4小时内派员到现场维修(技术要求另有规定除外)，并在24小时内消除障碍。48小时内未能解决维修问题，</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必须能提供相同型号的备用机给</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使用，一直到故障设备修好为止。因设备故障停用的时间，质保期累计相应顺延。</w:t>
      </w:r>
    </w:p>
    <w:p w14:paraId="5AF71D25">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3.</w:t>
      </w:r>
      <w:r>
        <w:rPr>
          <w:rFonts w:hint="eastAsia" w:ascii="宋体" w:hAnsi="宋体" w:eastAsia="宋体" w:cs="宋体"/>
          <w:iCs/>
          <w:sz w:val="24"/>
          <w:szCs w:val="24"/>
          <w:lang w:val="en-US" w:eastAsia="zh-CN"/>
        </w:rPr>
        <w:t>在质保期内，</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应无偿提供保养和维修服务。主要内容：及时排除故障和进行修理，无偿更换非人为损坏或不能正常工作的机件，质保期内全部服务费和更换零部件的费用由</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承担。</w:t>
      </w:r>
    </w:p>
    <w:p w14:paraId="1F6C837A">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4.</w:t>
      </w:r>
      <w:r>
        <w:rPr>
          <w:rFonts w:hint="eastAsia" w:ascii="宋体" w:hAnsi="宋体" w:eastAsia="宋体" w:cs="宋体"/>
          <w:iCs/>
          <w:sz w:val="24"/>
          <w:szCs w:val="24"/>
          <w:lang w:val="en-US" w:eastAsia="zh-CN"/>
        </w:rPr>
        <w:t>质保期满后，提供终身维护服务，只按厂价收取所换的材料费，不收取任何维护费用。</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在质保期内负责</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的产品升级服务工作，并提供相关的信息技术和跟进工作。</w:t>
      </w:r>
    </w:p>
    <w:p w14:paraId="4CDA60CE">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5.甲方</w:t>
      </w:r>
      <w:r>
        <w:rPr>
          <w:rFonts w:hint="eastAsia" w:ascii="宋体" w:hAnsi="宋体" w:eastAsia="宋体" w:cs="宋体"/>
          <w:iCs/>
          <w:sz w:val="24"/>
          <w:szCs w:val="24"/>
          <w:lang w:val="en-US" w:eastAsia="zh-CN"/>
        </w:rPr>
        <w:t>的维修通知发出或寄出后，视为</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的维修通知送达</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w:t>
      </w:r>
    </w:p>
    <w:p w14:paraId="47C0E9F0">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6.</w:t>
      </w:r>
      <w:r>
        <w:rPr>
          <w:rFonts w:hint="eastAsia" w:ascii="宋体" w:hAnsi="宋体" w:eastAsia="宋体" w:cs="宋体"/>
          <w:iCs/>
          <w:sz w:val="24"/>
          <w:szCs w:val="24"/>
          <w:lang w:val="en-US" w:eastAsia="zh-CN"/>
        </w:rPr>
        <w:t>所有货物保修服务方式均为</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上门保修，即由</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派员到货物使用现场维修，由此产生的一切费用均由</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承担。</w:t>
      </w:r>
    </w:p>
    <w:p w14:paraId="6B68579A">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7.</w:t>
      </w:r>
      <w:r>
        <w:rPr>
          <w:rFonts w:hint="eastAsia" w:ascii="宋体" w:hAnsi="宋体" w:eastAsia="宋体" w:cs="宋体"/>
          <w:iCs/>
          <w:sz w:val="24"/>
          <w:szCs w:val="24"/>
          <w:lang w:val="en-US" w:eastAsia="zh-CN"/>
        </w:rPr>
        <w:t>包修、包换、包退：按国家现行三包政策。</w:t>
      </w:r>
    </w:p>
    <w:p w14:paraId="7B0EEA6E">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8.</w:t>
      </w:r>
      <w:r>
        <w:rPr>
          <w:rFonts w:hint="eastAsia" w:ascii="宋体" w:hAnsi="宋体" w:eastAsia="宋体" w:cs="宋体"/>
          <w:iCs/>
          <w:sz w:val="24"/>
          <w:szCs w:val="24"/>
          <w:lang w:val="en-US" w:eastAsia="zh-CN"/>
        </w:rPr>
        <w:t>备件：为保证设备正常运行，</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须保证所有必须的备件10年以上的稳定供应期。</w:t>
      </w:r>
    </w:p>
    <w:p w14:paraId="5CFB7431">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b/>
          <w:bCs/>
          <w:iCs/>
          <w:sz w:val="24"/>
          <w:szCs w:val="24"/>
        </w:rPr>
      </w:pPr>
      <w:r>
        <w:rPr>
          <w:rFonts w:hint="eastAsia" w:ascii="宋体" w:hAnsi="宋体" w:eastAsia="宋体" w:cs="宋体"/>
          <w:b/>
          <w:bCs/>
          <w:iCs/>
          <w:sz w:val="24"/>
          <w:szCs w:val="24"/>
          <w:lang w:val="en-US" w:eastAsia="zh-CN"/>
        </w:rPr>
        <w:t>十二、</w:t>
      </w:r>
      <w:r>
        <w:rPr>
          <w:rFonts w:hint="eastAsia" w:ascii="宋体" w:hAnsi="宋体" w:eastAsia="宋体" w:cs="宋体"/>
          <w:b/>
          <w:bCs/>
          <w:iCs/>
          <w:sz w:val="24"/>
          <w:szCs w:val="24"/>
        </w:rPr>
        <w:t>替换要求</w:t>
      </w:r>
    </w:p>
    <w:p w14:paraId="717CE262">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rPr>
      </w:pPr>
      <w:r>
        <w:rPr>
          <w:rFonts w:hint="eastAsia" w:ascii="宋体" w:hAnsi="宋体" w:eastAsia="宋体" w:cs="宋体"/>
          <w:iCs/>
          <w:sz w:val="24"/>
          <w:szCs w:val="24"/>
        </w:rPr>
        <w:t>若在供货过程中，</w:t>
      </w:r>
      <w:r>
        <w:rPr>
          <w:rFonts w:hint="eastAsia" w:ascii="宋体" w:hAnsi="宋体" w:cs="宋体"/>
          <w:iCs/>
          <w:sz w:val="24"/>
          <w:szCs w:val="24"/>
          <w:lang w:eastAsia="zh-CN"/>
        </w:rPr>
        <w:t>乙方</w:t>
      </w:r>
      <w:r>
        <w:rPr>
          <w:rFonts w:hint="eastAsia" w:ascii="宋体" w:hAnsi="宋体" w:eastAsia="宋体" w:cs="宋体"/>
          <w:iCs/>
          <w:sz w:val="24"/>
          <w:szCs w:val="24"/>
        </w:rPr>
        <w:t>所投该型号的设备已经停产，经</w:t>
      </w:r>
      <w:r>
        <w:rPr>
          <w:rFonts w:hint="eastAsia" w:ascii="宋体" w:hAnsi="宋体" w:cs="宋体"/>
          <w:iCs/>
          <w:sz w:val="24"/>
          <w:szCs w:val="24"/>
          <w:lang w:eastAsia="zh-CN"/>
        </w:rPr>
        <w:t>甲方</w:t>
      </w:r>
      <w:r>
        <w:rPr>
          <w:rFonts w:hint="eastAsia" w:ascii="宋体" w:hAnsi="宋体" w:eastAsia="宋体" w:cs="宋体"/>
          <w:iCs/>
          <w:sz w:val="24"/>
          <w:szCs w:val="24"/>
        </w:rPr>
        <w:t>同意，中标可提供与原设备同一品牌且参数不低于所投型号的设备进行替换。如因上述情况导致金额发生变化的，</w:t>
      </w:r>
      <w:r>
        <w:rPr>
          <w:rFonts w:hint="eastAsia" w:ascii="宋体" w:hAnsi="宋体" w:cs="宋体"/>
          <w:iCs/>
          <w:sz w:val="24"/>
          <w:szCs w:val="24"/>
          <w:lang w:eastAsia="zh-CN"/>
        </w:rPr>
        <w:t>甲方</w:t>
      </w:r>
      <w:r>
        <w:rPr>
          <w:rFonts w:hint="eastAsia" w:ascii="宋体" w:hAnsi="宋体" w:eastAsia="宋体" w:cs="宋体"/>
          <w:iCs/>
          <w:sz w:val="24"/>
          <w:szCs w:val="24"/>
        </w:rPr>
        <w:t xml:space="preserve">均不再另行支付。 </w:t>
      </w:r>
    </w:p>
    <w:p w14:paraId="4CC3092A">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b/>
          <w:bCs/>
          <w:iCs/>
          <w:sz w:val="24"/>
          <w:szCs w:val="24"/>
        </w:rPr>
      </w:pPr>
      <w:r>
        <w:rPr>
          <w:rFonts w:hint="eastAsia" w:ascii="宋体" w:hAnsi="宋体" w:eastAsia="宋体" w:cs="宋体"/>
          <w:b/>
          <w:bCs/>
          <w:iCs/>
          <w:sz w:val="24"/>
          <w:szCs w:val="24"/>
          <w:lang w:val="en-US" w:eastAsia="zh-CN"/>
        </w:rPr>
        <w:t>十三、</w:t>
      </w:r>
      <w:r>
        <w:rPr>
          <w:rFonts w:hint="eastAsia" w:ascii="宋体" w:hAnsi="宋体" w:eastAsia="宋体" w:cs="宋体"/>
          <w:b/>
          <w:bCs/>
          <w:iCs/>
          <w:sz w:val="24"/>
          <w:szCs w:val="24"/>
        </w:rPr>
        <w:t>设备操作系统程序要求</w:t>
      </w:r>
    </w:p>
    <w:p w14:paraId="38311233">
      <w:pPr>
        <w:keepNext w:val="0"/>
        <w:keepLines w:val="0"/>
        <w:pageBreakBefore w:val="0"/>
        <w:widowControl w:val="0"/>
        <w:kinsoku/>
        <w:wordWrap/>
        <w:overflowPunct/>
        <w:topLinePunct w:val="0"/>
        <w:autoSpaceDE/>
        <w:autoSpaceDN/>
        <w:bidi w:val="0"/>
        <w:adjustRightInd/>
        <w:snapToGrid/>
        <w:spacing w:line="460" w:lineRule="exact"/>
        <w:ind w:firstLine="544" w:firstLineChars="227"/>
        <w:jc w:val="left"/>
        <w:textAlignment w:val="auto"/>
        <w:rPr>
          <w:rFonts w:hint="eastAsia" w:ascii="宋体" w:hAnsi="宋体" w:eastAsia="宋体" w:cs="宋体"/>
          <w:iCs/>
          <w:sz w:val="24"/>
          <w:szCs w:val="24"/>
          <w:lang w:eastAsia="zh-CN"/>
        </w:rPr>
      </w:pPr>
      <w:r>
        <w:rPr>
          <w:rFonts w:hint="eastAsia" w:ascii="宋体" w:hAnsi="宋体" w:cs="宋体"/>
          <w:iCs/>
          <w:sz w:val="24"/>
          <w:szCs w:val="24"/>
          <w:lang w:eastAsia="zh-CN"/>
        </w:rPr>
        <w:t>乙方</w:t>
      </w:r>
      <w:r>
        <w:rPr>
          <w:rFonts w:hint="eastAsia" w:ascii="宋体" w:hAnsi="宋体" w:eastAsia="宋体" w:cs="宋体"/>
          <w:iCs/>
          <w:sz w:val="24"/>
          <w:szCs w:val="24"/>
          <w:lang w:eastAsia="zh-CN"/>
        </w:rPr>
        <w:t>必须保证设备操作系统程序的使用次数可无限使用，不可限制固定的使用次数导致设备无法正常运行。</w:t>
      </w:r>
    </w:p>
    <w:p w14:paraId="33636C98">
      <w:pPr>
        <w:keepNext w:val="0"/>
        <w:keepLines w:val="0"/>
        <w:pageBreakBefore w:val="0"/>
        <w:widowControl w:val="0"/>
        <w:kinsoku/>
        <w:wordWrap/>
        <w:overflowPunct/>
        <w:topLinePunct w:val="0"/>
        <w:autoSpaceDE/>
        <w:autoSpaceDN/>
        <w:bidi w:val="0"/>
        <w:adjustRightInd/>
        <w:snapToGrid/>
        <w:spacing w:line="460" w:lineRule="exact"/>
        <w:ind w:firstLine="544" w:firstLineChars="227"/>
        <w:jc w:val="left"/>
        <w:textAlignment w:val="auto"/>
        <w:rPr>
          <w:rFonts w:hint="eastAsia" w:ascii="宋体" w:hAnsi="宋体" w:eastAsia="宋体" w:cs="宋体"/>
          <w:b/>
          <w:bCs/>
          <w:iCs/>
          <w:sz w:val="24"/>
          <w:szCs w:val="24"/>
        </w:rPr>
      </w:pPr>
      <w:r>
        <w:rPr>
          <w:rFonts w:hint="eastAsia" w:ascii="宋体" w:hAnsi="宋体" w:eastAsia="宋体" w:cs="宋体"/>
          <w:b/>
          <w:bCs/>
          <w:iCs/>
          <w:sz w:val="24"/>
          <w:szCs w:val="24"/>
          <w:lang w:val="en-US" w:eastAsia="zh-CN"/>
        </w:rPr>
        <w:t>十四、</w:t>
      </w:r>
      <w:r>
        <w:rPr>
          <w:rFonts w:hint="eastAsia" w:ascii="宋体" w:hAnsi="宋体" w:eastAsia="宋体" w:cs="宋体"/>
          <w:b/>
          <w:bCs/>
          <w:iCs/>
          <w:sz w:val="24"/>
          <w:szCs w:val="24"/>
        </w:rPr>
        <w:t>安装、调试要求</w:t>
      </w:r>
    </w:p>
    <w:p w14:paraId="0C3BA365">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1.乙方</w:t>
      </w:r>
      <w:r>
        <w:rPr>
          <w:rFonts w:hint="eastAsia" w:ascii="宋体" w:hAnsi="宋体" w:eastAsia="宋体" w:cs="宋体"/>
          <w:iCs/>
          <w:sz w:val="24"/>
          <w:szCs w:val="24"/>
          <w:lang w:val="en-US" w:eastAsia="zh-CN"/>
        </w:rPr>
        <w:t>依照市场调研文件的要求，将设备、系统安装并调试至正常运行的最佳状态，若不符合市场调研文件规定，由此造成的损失由</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承担。</w:t>
      </w:r>
    </w:p>
    <w:p w14:paraId="387F84BE">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2.</w:t>
      </w:r>
      <w:r>
        <w:rPr>
          <w:rFonts w:hint="eastAsia" w:ascii="宋体" w:hAnsi="宋体" w:eastAsia="宋体" w:cs="宋体"/>
          <w:iCs/>
          <w:sz w:val="24"/>
          <w:szCs w:val="24"/>
          <w:lang w:val="en-US" w:eastAsia="zh-CN"/>
        </w:rPr>
        <w:t>设备到达现场后，</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有权对其进行检测，检测费用由</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承担。</w:t>
      </w:r>
    </w:p>
    <w:p w14:paraId="4AB8FAA4">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3.乙方</w:t>
      </w:r>
      <w:r>
        <w:rPr>
          <w:rFonts w:hint="eastAsia" w:ascii="宋体" w:hAnsi="宋体" w:eastAsia="宋体" w:cs="宋体"/>
          <w:iCs/>
          <w:sz w:val="24"/>
          <w:szCs w:val="24"/>
          <w:lang w:val="en-US" w:eastAsia="zh-CN"/>
        </w:rPr>
        <w:t>必须安排固定的项目管理团队与</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对接，并按项目进度安排计划，列明工作内容（包括交货、设备存放、保管、安装、调试、相关验收等）和具体要求，派出适当的技术人员到安装现场负责安装和调试工作。如果项目管理团队成员更换联系电话、邮箱等联系方式，应及时提前通知</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，否则，由此产生的责任由</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承担。</w:t>
      </w:r>
    </w:p>
    <w:p w14:paraId="378F68E2">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4.乙方</w:t>
      </w:r>
      <w:r>
        <w:rPr>
          <w:rFonts w:hint="eastAsia" w:ascii="宋体" w:hAnsi="宋体" w:eastAsia="宋体" w:cs="宋体"/>
          <w:iCs/>
          <w:sz w:val="24"/>
          <w:szCs w:val="24"/>
          <w:lang w:val="en-US" w:eastAsia="zh-CN"/>
        </w:rPr>
        <w:t>提供的设备若</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要求须与医院的信息化系统相连的，</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不得拒绝，并按照</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的要求确保数据能实时传输，实时监控，实现数据交互功能，保证数据的准确性和及时性。</w:t>
      </w:r>
    </w:p>
    <w:p w14:paraId="6865B8D6">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b/>
          <w:bCs/>
          <w:iCs/>
          <w:sz w:val="24"/>
          <w:szCs w:val="24"/>
        </w:rPr>
      </w:pPr>
      <w:r>
        <w:rPr>
          <w:rFonts w:hint="eastAsia" w:ascii="宋体" w:hAnsi="宋体" w:eastAsia="宋体" w:cs="宋体"/>
          <w:b/>
          <w:bCs/>
          <w:iCs/>
          <w:sz w:val="24"/>
          <w:szCs w:val="24"/>
          <w:lang w:val="en-US" w:eastAsia="zh-CN"/>
        </w:rPr>
        <w:t>十五、</w:t>
      </w:r>
      <w:r>
        <w:rPr>
          <w:rFonts w:hint="eastAsia" w:ascii="宋体" w:hAnsi="宋体" w:eastAsia="宋体" w:cs="宋体"/>
          <w:b/>
          <w:bCs/>
          <w:iCs/>
          <w:sz w:val="24"/>
          <w:szCs w:val="24"/>
        </w:rPr>
        <w:t>培训要求</w:t>
      </w:r>
    </w:p>
    <w:p w14:paraId="47E5C1F3">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eastAsia="zh-CN"/>
        </w:rPr>
      </w:pPr>
      <w:r>
        <w:rPr>
          <w:rFonts w:hint="eastAsia" w:ascii="宋体" w:hAnsi="宋体" w:cs="宋体"/>
          <w:iCs/>
          <w:sz w:val="24"/>
          <w:szCs w:val="24"/>
          <w:lang w:eastAsia="zh-CN"/>
        </w:rPr>
        <w:t>乙方</w:t>
      </w:r>
      <w:r>
        <w:rPr>
          <w:rFonts w:hint="eastAsia" w:ascii="宋体" w:hAnsi="宋体" w:eastAsia="宋体" w:cs="宋体"/>
          <w:iCs/>
          <w:sz w:val="24"/>
          <w:szCs w:val="24"/>
          <w:lang w:eastAsia="zh-CN"/>
        </w:rPr>
        <w:t>必须提供但不限于以下培训要求：</w:t>
      </w:r>
    </w:p>
    <w:p w14:paraId="7A0E5FE2">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eastAsia="zh-CN"/>
        </w:rPr>
      </w:pPr>
      <w:r>
        <w:rPr>
          <w:rFonts w:hint="eastAsia" w:ascii="宋体" w:hAnsi="宋体" w:cs="宋体"/>
          <w:iCs/>
          <w:sz w:val="24"/>
          <w:szCs w:val="24"/>
          <w:lang w:val="en-US" w:eastAsia="zh-CN"/>
        </w:rPr>
        <w:t>1.</w:t>
      </w:r>
      <w:r>
        <w:rPr>
          <w:rFonts w:hint="eastAsia" w:ascii="宋体" w:hAnsi="宋体" w:eastAsia="宋体" w:cs="宋体"/>
          <w:iCs/>
          <w:sz w:val="24"/>
          <w:szCs w:val="24"/>
          <w:lang w:eastAsia="zh-CN"/>
        </w:rPr>
        <w:t>按技术方案进行安装调试，提供2天现场用户培训；</w:t>
      </w:r>
    </w:p>
    <w:p w14:paraId="2BE15994">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eastAsia="zh-CN"/>
        </w:rPr>
      </w:pPr>
      <w:r>
        <w:rPr>
          <w:rFonts w:hint="eastAsia" w:ascii="宋体" w:hAnsi="宋体" w:cs="宋体"/>
          <w:iCs/>
          <w:sz w:val="24"/>
          <w:szCs w:val="24"/>
          <w:lang w:val="en-US" w:eastAsia="zh-CN"/>
        </w:rPr>
        <w:t>2.</w:t>
      </w:r>
      <w:r>
        <w:rPr>
          <w:rFonts w:hint="eastAsia" w:ascii="宋体" w:hAnsi="宋体" w:eastAsia="宋体" w:cs="宋体"/>
          <w:iCs/>
          <w:sz w:val="24"/>
          <w:szCs w:val="24"/>
          <w:lang w:eastAsia="zh-CN"/>
        </w:rPr>
        <w:t>根据市场调研文件采购的设备及采用的相关技术，提出全面的培训计划和课程内容安排，并在合同签订后征得</w:t>
      </w:r>
      <w:r>
        <w:rPr>
          <w:rFonts w:hint="eastAsia" w:ascii="宋体" w:hAnsi="宋体" w:cs="宋体"/>
          <w:iCs/>
          <w:sz w:val="24"/>
          <w:szCs w:val="24"/>
          <w:lang w:eastAsia="zh-CN"/>
        </w:rPr>
        <w:t>甲方</w:t>
      </w:r>
      <w:r>
        <w:rPr>
          <w:rFonts w:hint="eastAsia" w:ascii="宋体" w:hAnsi="宋体" w:eastAsia="宋体" w:cs="宋体"/>
          <w:iCs/>
          <w:sz w:val="24"/>
          <w:szCs w:val="24"/>
          <w:lang w:eastAsia="zh-CN"/>
        </w:rPr>
        <w:t>同意后实施；</w:t>
      </w:r>
    </w:p>
    <w:p w14:paraId="72C593AB">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lang w:eastAsia="zh-CN"/>
        </w:rPr>
      </w:pPr>
      <w:r>
        <w:rPr>
          <w:rFonts w:hint="eastAsia" w:ascii="宋体" w:hAnsi="宋体" w:cs="宋体"/>
          <w:iCs/>
          <w:sz w:val="24"/>
          <w:szCs w:val="24"/>
          <w:lang w:val="en-US" w:eastAsia="zh-CN"/>
        </w:rPr>
        <w:t>3.</w:t>
      </w:r>
      <w:r>
        <w:rPr>
          <w:rFonts w:hint="eastAsia" w:ascii="宋体" w:hAnsi="宋体" w:eastAsia="宋体" w:cs="宋体"/>
          <w:iCs/>
          <w:sz w:val="24"/>
          <w:szCs w:val="24"/>
          <w:lang w:eastAsia="zh-CN"/>
        </w:rPr>
        <w:t>列出具体计划（应包含培训地点、人数、天数）并安排实施；</w:t>
      </w:r>
    </w:p>
    <w:p w14:paraId="22C1A641">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b/>
          <w:bCs/>
          <w:iCs/>
          <w:sz w:val="24"/>
          <w:szCs w:val="24"/>
        </w:rPr>
      </w:pPr>
      <w:r>
        <w:rPr>
          <w:rFonts w:hint="eastAsia" w:ascii="宋体" w:hAnsi="宋体" w:cs="宋体"/>
          <w:iCs/>
          <w:sz w:val="24"/>
          <w:szCs w:val="24"/>
          <w:lang w:val="en-US" w:eastAsia="zh-CN"/>
        </w:rPr>
        <w:t>4.</w:t>
      </w:r>
      <w:r>
        <w:rPr>
          <w:rFonts w:hint="eastAsia" w:ascii="宋体" w:hAnsi="宋体" w:eastAsia="宋体" w:cs="宋体"/>
          <w:iCs/>
          <w:sz w:val="24"/>
          <w:szCs w:val="24"/>
          <w:lang w:eastAsia="zh-CN"/>
        </w:rPr>
        <w:t xml:space="preserve">培训应包括设备及系统的安装和维护、常见故障现象及诊断、常见的问题及解决办法等。   </w:t>
      </w:r>
      <w:r>
        <w:rPr>
          <w:rFonts w:hint="eastAsia" w:ascii="宋体" w:hAnsi="宋体" w:eastAsia="宋体" w:cs="宋体"/>
          <w:b/>
          <w:bCs/>
          <w:iCs/>
          <w:sz w:val="24"/>
          <w:szCs w:val="24"/>
        </w:rPr>
        <w:t xml:space="preserve">   </w:t>
      </w:r>
    </w:p>
    <w:p w14:paraId="31442310">
      <w:pPr>
        <w:keepNext w:val="0"/>
        <w:keepLines w:val="0"/>
        <w:pageBreakBefore w:val="0"/>
        <w:kinsoku/>
        <w:wordWrap/>
        <w:overflowPunct/>
        <w:topLinePunct w:val="0"/>
        <w:bidi w:val="0"/>
        <w:spacing w:line="460" w:lineRule="exact"/>
        <w:ind w:firstLine="480"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十六、履约保证金</w:t>
      </w:r>
    </w:p>
    <w:p w14:paraId="64B6AD3D">
      <w:pPr>
        <w:pStyle w:val="116"/>
        <w:keepNext w:val="0"/>
        <w:keepLines w:val="0"/>
        <w:pageBreakBefore w:val="0"/>
        <w:tabs>
          <w:tab w:val="left" w:pos="0"/>
        </w:tabs>
        <w:kinsoku/>
        <w:wordWrap/>
        <w:overflowPunct/>
        <w:topLinePunct w:val="0"/>
        <w:bidi w:val="0"/>
        <w:spacing w:line="460" w:lineRule="exact"/>
        <w:ind w:firstLine="480" w:firstLineChars="200"/>
        <w:textAlignment w:val="auto"/>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收取比例：合同总额的 3 %。</w:t>
      </w:r>
    </w:p>
    <w:p w14:paraId="6C5EDB1F">
      <w:pPr>
        <w:pStyle w:val="116"/>
        <w:keepNext w:val="0"/>
        <w:keepLines w:val="0"/>
        <w:pageBreakBefore w:val="0"/>
        <w:tabs>
          <w:tab w:val="left" w:pos="0"/>
        </w:tabs>
        <w:kinsoku/>
        <w:wordWrap/>
        <w:overflowPunct/>
        <w:topLinePunct w:val="0"/>
        <w:bidi w:val="0"/>
        <w:spacing w:line="460" w:lineRule="exact"/>
        <w:ind w:firstLine="480" w:firstLineChars="200"/>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1.</w:t>
      </w:r>
      <w:r>
        <w:rPr>
          <w:rFonts w:hint="eastAsia" w:ascii="宋体" w:hAnsi="宋体" w:eastAsia="宋体" w:cs="宋体"/>
          <w:iCs/>
          <w:sz w:val="24"/>
          <w:szCs w:val="24"/>
          <w:lang w:val="en-US" w:eastAsia="zh-CN"/>
        </w:rPr>
        <w:t>履约保证金用于补偿</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因</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 xml:space="preserve">不能完全履行其合同义务而蒙受的损失。 </w:t>
      </w:r>
    </w:p>
    <w:p w14:paraId="54F52AC4">
      <w:pPr>
        <w:pStyle w:val="116"/>
        <w:keepNext w:val="0"/>
        <w:keepLines w:val="0"/>
        <w:pageBreakBefore w:val="0"/>
        <w:tabs>
          <w:tab w:val="left" w:pos="0"/>
        </w:tabs>
        <w:kinsoku/>
        <w:wordWrap/>
        <w:overflowPunct/>
        <w:topLinePunct w:val="0"/>
        <w:bidi w:val="0"/>
        <w:spacing w:line="460" w:lineRule="exact"/>
        <w:ind w:firstLine="480" w:firstLineChars="200"/>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2.乙方</w:t>
      </w:r>
      <w:r>
        <w:rPr>
          <w:rFonts w:hint="eastAsia" w:ascii="宋体" w:hAnsi="宋体" w:eastAsia="宋体" w:cs="宋体"/>
          <w:iCs/>
          <w:sz w:val="24"/>
          <w:szCs w:val="24"/>
          <w:lang w:val="en-US" w:eastAsia="zh-CN"/>
        </w:rPr>
        <w:t>在签订采购合同后7个工作日内，应以银行转账或金融机构、担保机构出具的保函等非现金形式向</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提交履约保证金。如</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以保函方式提交，则保函有效期为：自合同签订生效之日起至交货期满后60日止，保函内容应包括但不限于以下内容：</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名称、项目名称、</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名称、担保金额、担保期限，保证方式为连带责任保证。因保函赔付发生的纠纷，由</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和</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协商解决，协商不成的，任意一方均有权将争议提交</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住所地有管辖权的人民法院诉讼解决。</w:t>
      </w:r>
    </w:p>
    <w:p w14:paraId="4F4D38F0">
      <w:pPr>
        <w:pStyle w:val="116"/>
        <w:keepNext w:val="0"/>
        <w:keepLines w:val="0"/>
        <w:pageBreakBefore w:val="0"/>
        <w:tabs>
          <w:tab w:val="left" w:pos="0"/>
        </w:tabs>
        <w:kinsoku/>
        <w:wordWrap/>
        <w:overflowPunct/>
        <w:topLinePunct w:val="0"/>
        <w:bidi w:val="0"/>
        <w:spacing w:line="460" w:lineRule="exact"/>
        <w:ind w:firstLine="480" w:firstLineChars="200"/>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3.</w:t>
      </w:r>
      <w:r>
        <w:rPr>
          <w:rFonts w:hint="eastAsia" w:ascii="宋体" w:hAnsi="宋体" w:eastAsia="宋体" w:cs="宋体"/>
          <w:iCs/>
          <w:sz w:val="24"/>
          <w:szCs w:val="24"/>
          <w:lang w:val="en-US" w:eastAsia="zh-CN"/>
        </w:rPr>
        <w:t>如以银行转账方式提交保证金的，在</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按合同要求完成服务内容和验收合格，并提交付款票据30日内，如</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无违约行为的，</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将履约保证金无息全额退还给</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。如</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不能及时退还履约保证金，经</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催告后在催告期限内仍不退还的，自逾期退还履约保证金之日起按银行同期存款利率带息退还给</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（因</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自身原因导致不能退还的除外）。</w:t>
      </w:r>
    </w:p>
    <w:p w14:paraId="4874D3A0">
      <w:pPr>
        <w:pStyle w:val="116"/>
        <w:keepNext w:val="0"/>
        <w:keepLines w:val="0"/>
        <w:pageBreakBefore w:val="0"/>
        <w:tabs>
          <w:tab w:val="left" w:pos="0"/>
        </w:tabs>
        <w:kinsoku/>
        <w:wordWrap/>
        <w:overflowPunct/>
        <w:topLinePunct w:val="0"/>
        <w:bidi w:val="0"/>
        <w:spacing w:line="460" w:lineRule="exact"/>
        <w:ind w:firstLine="480" w:firstLineChars="200"/>
        <w:textAlignment w:val="auto"/>
        <w:rPr>
          <w:rFonts w:hint="eastAsia" w:ascii="宋体" w:hAnsi="宋体" w:eastAsia="宋体" w:cs="宋体"/>
          <w:iCs/>
          <w:sz w:val="24"/>
          <w:szCs w:val="24"/>
          <w:lang w:val="en-US" w:eastAsia="zh-CN"/>
        </w:rPr>
      </w:pPr>
      <w:r>
        <w:rPr>
          <w:rFonts w:hint="eastAsia" w:ascii="宋体" w:hAnsi="宋体" w:cs="宋体"/>
          <w:iCs/>
          <w:sz w:val="24"/>
          <w:szCs w:val="24"/>
          <w:lang w:val="en-US" w:eastAsia="zh-CN"/>
        </w:rPr>
        <w:t>4.</w:t>
      </w:r>
      <w:r>
        <w:rPr>
          <w:rFonts w:hint="eastAsia" w:ascii="宋体" w:hAnsi="宋体" w:eastAsia="宋体" w:cs="宋体"/>
          <w:iCs/>
          <w:sz w:val="24"/>
          <w:szCs w:val="24"/>
          <w:lang w:val="en-US" w:eastAsia="zh-CN"/>
        </w:rPr>
        <w:t>如果</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没有按照要求提交履约保证金，则</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有权取消</w:t>
      </w:r>
      <w:r>
        <w:rPr>
          <w:rFonts w:hint="eastAsia" w:ascii="宋体" w:hAnsi="宋体" w:cs="宋体"/>
          <w:iCs/>
          <w:sz w:val="24"/>
          <w:szCs w:val="24"/>
          <w:lang w:val="en-US" w:eastAsia="zh-CN"/>
        </w:rPr>
        <w:t>乙方</w:t>
      </w:r>
      <w:r>
        <w:rPr>
          <w:rFonts w:hint="eastAsia" w:ascii="宋体" w:hAnsi="宋体" w:eastAsia="宋体" w:cs="宋体"/>
          <w:iCs/>
          <w:sz w:val="24"/>
          <w:szCs w:val="24"/>
          <w:lang w:val="en-US" w:eastAsia="zh-CN"/>
        </w:rPr>
        <w:t>的成交资格，解除合同。在此情况下，</w:t>
      </w:r>
      <w:r>
        <w:rPr>
          <w:rFonts w:hint="eastAsia" w:ascii="宋体" w:hAnsi="宋体" w:cs="宋体"/>
          <w:iCs/>
          <w:sz w:val="24"/>
          <w:szCs w:val="24"/>
          <w:lang w:val="en-US" w:eastAsia="zh-CN"/>
        </w:rPr>
        <w:t>甲方</w:t>
      </w:r>
      <w:r>
        <w:rPr>
          <w:rFonts w:hint="eastAsia" w:ascii="宋体" w:hAnsi="宋体" w:eastAsia="宋体" w:cs="宋体"/>
          <w:iCs/>
          <w:sz w:val="24"/>
          <w:szCs w:val="24"/>
          <w:lang w:val="en-US" w:eastAsia="zh-CN"/>
        </w:rPr>
        <w:t>进行项目重新采购。</w:t>
      </w:r>
    </w:p>
    <w:p w14:paraId="6E8E6DD5">
      <w:pPr>
        <w:pStyle w:val="116"/>
        <w:keepNext w:val="0"/>
        <w:keepLines w:val="0"/>
        <w:pageBreakBefore w:val="0"/>
        <w:tabs>
          <w:tab w:val="left" w:pos="0"/>
        </w:tabs>
        <w:kinsoku/>
        <w:wordWrap/>
        <w:overflowPunct/>
        <w:topLinePunct w:val="0"/>
        <w:bidi w:val="0"/>
        <w:spacing w:line="460" w:lineRule="exact"/>
        <w:ind w:firstLine="480" w:firstLineChars="200"/>
        <w:textAlignment w:val="auto"/>
        <w:rPr>
          <w:rFonts w:hint="eastAsia" w:ascii="宋体" w:hAnsi="宋体" w:eastAsia="宋体" w:cs="宋体"/>
          <w:b/>
          <w:bCs/>
          <w:iCs/>
          <w:sz w:val="24"/>
          <w:szCs w:val="24"/>
        </w:rPr>
      </w:pPr>
      <w:r>
        <w:rPr>
          <w:rFonts w:hint="eastAsia" w:ascii="宋体" w:hAnsi="宋体" w:eastAsia="宋体" w:cs="宋体"/>
          <w:b/>
          <w:bCs/>
          <w:iCs/>
          <w:sz w:val="24"/>
          <w:szCs w:val="24"/>
          <w:lang w:val="en-US" w:eastAsia="zh-CN"/>
        </w:rPr>
        <w:t>十七、</w:t>
      </w:r>
      <w:r>
        <w:rPr>
          <w:rFonts w:hint="eastAsia" w:ascii="宋体" w:hAnsi="宋体" w:eastAsia="宋体" w:cs="宋体"/>
          <w:b/>
          <w:bCs/>
          <w:iCs/>
          <w:sz w:val="24"/>
          <w:szCs w:val="24"/>
        </w:rPr>
        <w:t>付款方式：</w:t>
      </w:r>
    </w:p>
    <w:p w14:paraId="5215406C">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rPr>
      </w:pPr>
      <w:r>
        <w:rPr>
          <w:rFonts w:hint="eastAsia" w:ascii="宋体" w:hAnsi="宋体" w:eastAsia="宋体" w:cs="宋体"/>
          <w:iCs/>
          <w:sz w:val="24"/>
          <w:szCs w:val="24"/>
          <w:lang w:val="en-US" w:eastAsia="zh-CN"/>
        </w:rPr>
        <w:t>1.</w:t>
      </w:r>
      <w:r>
        <w:rPr>
          <w:rFonts w:hint="eastAsia" w:ascii="宋体" w:hAnsi="宋体" w:eastAsia="宋体" w:cs="宋体"/>
          <w:iCs/>
          <w:sz w:val="24"/>
          <w:szCs w:val="24"/>
        </w:rPr>
        <w:t>分两期支付</w:t>
      </w:r>
    </w:p>
    <w:p w14:paraId="3F5B0152">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rPr>
      </w:pPr>
      <w:r>
        <w:rPr>
          <w:rFonts w:hint="eastAsia" w:ascii="宋体" w:hAnsi="宋体" w:eastAsia="宋体" w:cs="宋体"/>
          <w:iCs/>
          <w:sz w:val="24"/>
          <w:szCs w:val="24"/>
        </w:rPr>
        <w:t>1.1第一期：合同签订生效，</w:t>
      </w:r>
      <w:r>
        <w:rPr>
          <w:rFonts w:hint="eastAsia" w:ascii="宋体" w:hAnsi="宋体" w:cs="宋体"/>
          <w:iCs/>
          <w:sz w:val="24"/>
          <w:szCs w:val="24"/>
          <w:lang w:eastAsia="zh-CN"/>
        </w:rPr>
        <w:t>乙方</w:t>
      </w:r>
      <w:r>
        <w:rPr>
          <w:rFonts w:hint="eastAsia" w:ascii="宋体" w:hAnsi="宋体" w:eastAsia="宋体" w:cs="宋体"/>
          <w:iCs/>
          <w:sz w:val="24"/>
          <w:szCs w:val="24"/>
        </w:rPr>
        <w:t>运送货物到</w:t>
      </w:r>
      <w:r>
        <w:rPr>
          <w:rFonts w:hint="eastAsia" w:ascii="宋体" w:hAnsi="宋体" w:cs="宋体"/>
          <w:iCs/>
          <w:sz w:val="24"/>
          <w:szCs w:val="24"/>
          <w:lang w:eastAsia="zh-CN"/>
        </w:rPr>
        <w:t>甲方</w:t>
      </w:r>
      <w:r>
        <w:rPr>
          <w:rFonts w:hint="eastAsia" w:ascii="宋体" w:hAnsi="宋体" w:eastAsia="宋体" w:cs="宋体"/>
          <w:iCs/>
          <w:sz w:val="24"/>
          <w:szCs w:val="24"/>
        </w:rPr>
        <w:t>指定地点、完成设备安装调试和软件环境部署，经</w:t>
      </w:r>
      <w:r>
        <w:rPr>
          <w:rFonts w:hint="eastAsia" w:ascii="宋体" w:hAnsi="宋体" w:cs="宋体"/>
          <w:iCs/>
          <w:sz w:val="24"/>
          <w:szCs w:val="24"/>
          <w:lang w:eastAsia="zh-CN"/>
        </w:rPr>
        <w:t>甲方</w:t>
      </w:r>
      <w:r>
        <w:rPr>
          <w:rFonts w:hint="eastAsia" w:ascii="宋体" w:hAnsi="宋体" w:eastAsia="宋体" w:cs="宋体"/>
          <w:iCs/>
          <w:sz w:val="24"/>
          <w:szCs w:val="24"/>
        </w:rPr>
        <w:t>验收合格后，</w:t>
      </w:r>
      <w:r>
        <w:rPr>
          <w:rFonts w:hint="eastAsia" w:ascii="宋体" w:hAnsi="宋体" w:cs="宋体"/>
          <w:iCs/>
          <w:sz w:val="24"/>
          <w:szCs w:val="24"/>
          <w:lang w:eastAsia="zh-CN"/>
        </w:rPr>
        <w:t>甲方</w:t>
      </w:r>
      <w:r>
        <w:rPr>
          <w:rFonts w:hint="eastAsia" w:ascii="宋体" w:hAnsi="宋体" w:eastAsia="宋体" w:cs="宋体"/>
          <w:iCs/>
          <w:sz w:val="24"/>
          <w:szCs w:val="24"/>
        </w:rPr>
        <w:t>于45天内以银行转账方式向</w:t>
      </w:r>
      <w:r>
        <w:rPr>
          <w:rFonts w:hint="eastAsia" w:ascii="宋体" w:hAnsi="宋体" w:cs="宋体"/>
          <w:iCs/>
          <w:sz w:val="24"/>
          <w:szCs w:val="24"/>
          <w:lang w:eastAsia="zh-CN"/>
        </w:rPr>
        <w:t>乙方</w:t>
      </w:r>
      <w:r>
        <w:rPr>
          <w:rFonts w:hint="eastAsia" w:ascii="宋体" w:hAnsi="宋体" w:eastAsia="宋体" w:cs="宋体"/>
          <w:iCs/>
          <w:sz w:val="24"/>
          <w:szCs w:val="24"/>
        </w:rPr>
        <w:t>支付合同总额的95%。</w:t>
      </w:r>
    </w:p>
    <w:p w14:paraId="13673972">
      <w:pPr>
        <w:keepNext w:val="0"/>
        <w:keepLines w:val="0"/>
        <w:pageBreakBefore w:val="0"/>
        <w:widowControl/>
        <w:kinsoku/>
        <w:wordWrap/>
        <w:overflowPunct/>
        <w:topLinePunct w:val="0"/>
        <w:bidi w:val="0"/>
        <w:spacing w:line="460" w:lineRule="exact"/>
        <w:ind w:firstLine="544" w:firstLineChars="227"/>
        <w:jc w:val="left"/>
        <w:textAlignment w:val="auto"/>
        <w:rPr>
          <w:rFonts w:hint="eastAsia" w:ascii="宋体" w:hAnsi="宋体" w:eastAsia="宋体" w:cs="宋体"/>
          <w:iCs/>
          <w:sz w:val="24"/>
          <w:szCs w:val="24"/>
        </w:rPr>
      </w:pPr>
      <w:r>
        <w:rPr>
          <w:rFonts w:hint="eastAsia" w:ascii="宋体" w:hAnsi="宋体" w:eastAsia="宋体" w:cs="宋体"/>
          <w:iCs/>
          <w:sz w:val="24"/>
          <w:szCs w:val="24"/>
        </w:rPr>
        <w:t>1.2 第二期：</w:t>
      </w:r>
      <w:r>
        <w:rPr>
          <w:rFonts w:hint="eastAsia" w:ascii="宋体" w:hAnsi="宋体" w:eastAsia="宋体" w:cs="宋体"/>
          <w:iCs/>
          <w:sz w:val="24"/>
          <w:szCs w:val="24"/>
          <w:lang w:eastAsia="zh-CN"/>
        </w:rPr>
        <w:t>项目验收合格满三年，</w:t>
      </w:r>
      <w:r>
        <w:rPr>
          <w:rFonts w:hint="eastAsia" w:ascii="宋体" w:hAnsi="宋体" w:cs="宋体"/>
          <w:iCs/>
          <w:sz w:val="24"/>
          <w:szCs w:val="24"/>
          <w:lang w:eastAsia="zh-CN"/>
        </w:rPr>
        <w:t>乙方</w:t>
      </w:r>
      <w:r>
        <w:rPr>
          <w:rFonts w:hint="eastAsia" w:ascii="宋体" w:hAnsi="宋体" w:eastAsia="宋体" w:cs="宋体"/>
          <w:iCs/>
          <w:sz w:val="24"/>
          <w:szCs w:val="24"/>
          <w:lang w:eastAsia="zh-CN"/>
        </w:rPr>
        <w:t>完成合同约定的售后服务后向</w:t>
      </w:r>
      <w:r>
        <w:rPr>
          <w:rFonts w:hint="eastAsia" w:ascii="宋体" w:hAnsi="宋体" w:cs="宋体"/>
          <w:iCs/>
          <w:sz w:val="24"/>
          <w:szCs w:val="24"/>
          <w:lang w:eastAsia="zh-CN"/>
        </w:rPr>
        <w:t>甲方</w:t>
      </w:r>
      <w:r>
        <w:rPr>
          <w:rFonts w:hint="eastAsia" w:ascii="宋体" w:hAnsi="宋体" w:eastAsia="宋体" w:cs="宋体"/>
          <w:iCs/>
          <w:sz w:val="24"/>
          <w:szCs w:val="24"/>
          <w:lang w:eastAsia="zh-CN"/>
        </w:rPr>
        <w:t>提出付款申请，经</w:t>
      </w:r>
      <w:r>
        <w:rPr>
          <w:rFonts w:hint="eastAsia" w:ascii="宋体" w:hAnsi="宋体" w:cs="宋体"/>
          <w:iCs/>
          <w:sz w:val="24"/>
          <w:szCs w:val="24"/>
          <w:lang w:eastAsia="zh-CN"/>
        </w:rPr>
        <w:t>甲方</w:t>
      </w:r>
      <w:r>
        <w:rPr>
          <w:rFonts w:hint="eastAsia" w:ascii="宋体" w:hAnsi="宋体" w:eastAsia="宋体" w:cs="宋体"/>
          <w:iCs/>
          <w:sz w:val="24"/>
          <w:szCs w:val="24"/>
          <w:lang w:eastAsia="zh-CN"/>
        </w:rPr>
        <w:t>验收合格后，45天内以银行转账方式向</w:t>
      </w:r>
      <w:r>
        <w:rPr>
          <w:rFonts w:hint="eastAsia" w:ascii="宋体" w:hAnsi="宋体" w:cs="宋体"/>
          <w:iCs/>
          <w:sz w:val="24"/>
          <w:szCs w:val="24"/>
          <w:lang w:eastAsia="zh-CN"/>
        </w:rPr>
        <w:t>乙方</w:t>
      </w:r>
      <w:r>
        <w:rPr>
          <w:rFonts w:hint="eastAsia" w:ascii="宋体" w:hAnsi="宋体" w:eastAsia="宋体" w:cs="宋体"/>
          <w:iCs/>
          <w:sz w:val="24"/>
          <w:szCs w:val="24"/>
          <w:lang w:eastAsia="zh-CN"/>
        </w:rPr>
        <w:t xml:space="preserve">支付合同金额的5%。    </w:t>
      </w:r>
      <w:r>
        <w:rPr>
          <w:rFonts w:hint="eastAsia" w:ascii="宋体" w:hAnsi="宋体" w:eastAsia="宋体" w:cs="宋体"/>
          <w:iCs/>
          <w:sz w:val="24"/>
          <w:szCs w:val="24"/>
        </w:rPr>
        <w:t xml:space="preserve"> </w:t>
      </w:r>
    </w:p>
    <w:p w14:paraId="5BB807E5">
      <w:pPr>
        <w:keepNext w:val="0"/>
        <w:keepLines w:val="0"/>
        <w:pageBreakBefore w:val="0"/>
        <w:widowControl/>
        <w:kinsoku/>
        <w:wordWrap/>
        <w:overflowPunct/>
        <w:topLinePunct w:val="0"/>
        <w:bidi w:val="0"/>
        <w:spacing w:line="460" w:lineRule="exact"/>
        <w:ind w:firstLine="480" w:firstLineChars="200"/>
        <w:jc w:val="left"/>
        <w:textAlignment w:val="auto"/>
        <w:rPr>
          <w:rFonts w:hint="eastAsia" w:ascii="宋体" w:hAnsi="宋体" w:eastAsia="宋体" w:cs="宋体"/>
          <w:iCs/>
          <w:sz w:val="24"/>
          <w:szCs w:val="24"/>
        </w:rPr>
      </w:pPr>
      <w:r>
        <w:rPr>
          <w:rFonts w:hint="eastAsia" w:ascii="宋体" w:hAnsi="宋体" w:eastAsia="宋体" w:cs="宋体"/>
          <w:iCs/>
          <w:sz w:val="24"/>
          <w:szCs w:val="24"/>
          <w:lang w:val="en-US" w:eastAsia="zh-CN"/>
        </w:rPr>
        <w:t>2.</w:t>
      </w:r>
      <w:r>
        <w:rPr>
          <w:rFonts w:hint="eastAsia" w:ascii="宋体" w:hAnsi="宋体" w:eastAsia="宋体" w:cs="宋体"/>
          <w:iCs/>
          <w:sz w:val="24"/>
          <w:szCs w:val="24"/>
          <w:lang w:eastAsia="zh-CN"/>
        </w:rPr>
        <w:t>乙方</w:t>
      </w:r>
      <w:r>
        <w:rPr>
          <w:rFonts w:hint="eastAsia" w:ascii="宋体" w:hAnsi="宋体" w:eastAsia="宋体" w:cs="宋体"/>
          <w:iCs/>
          <w:sz w:val="24"/>
          <w:szCs w:val="24"/>
        </w:rPr>
        <w:t>凭以下文件资料申请支付合同款：</w:t>
      </w:r>
    </w:p>
    <w:p w14:paraId="63A46FED">
      <w:pPr>
        <w:keepNext w:val="0"/>
        <w:keepLines w:val="0"/>
        <w:pageBreakBefore w:val="0"/>
        <w:widowControl/>
        <w:kinsoku/>
        <w:wordWrap/>
        <w:overflowPunct/>
        <w:topLinePunct w:val="0"/>
        <w:bidi w:val="0"/>
        <w:spacing w:line="460" w:lineRule="exact"/>
        <w:ind w:firstLine="480" w:firstLineChars="200"/>
        <w:jc w:val="left"/>
        <w:textAlignment w:val="auto"/>
        <w:rPr>
          <w:rFonts w:hint="eastAsia" w:ascii="宋体" w:hAnsi="宋体" w:eastAsia="宋体" w:cs="宋体"/>
          <w:iCs/>
          <w:sz w:val="24"/>
          <w:szCs w:val="24"/>
        </w:rPr>
      </w:pPr>
      <w:r>
        <w:rPr>
          <w:rFonts w:hint="eastAsia" w:ascii="宋体" w:hAnsi="宋体" w:eastAsia="宋体" w:cs="宋体"/>
          <w:iCs/>
          <w:sz w:val="24"/>
          <w:szCs w:val="24"/>
        </w:rPr>
        <w:t>2.1合同复印件；</w:t>
      </w:r>
    </w:p>
    <w:p w14:paraId="1F3ACA8A">
      <w:pPr>
        <w:keepNext w:val="0"/>
        <w:keepLines w:val="0"/>
        <w:pageBreakBefore w:val="0"/>
        <w:widowControl/>
        <w:kinsoku/>
        <w:wordWrap/>
        <w:overflowPunct/>
        <w:topLinePunct w:val="0"/>
        <w:bidi w:val="0"/>
        <w:spacing w:line="460" w:lineRule="exact"/>
        <w:ind w:firstLine="480" w:firstLineChars="200"/>
        <w:jc w:val="left"/>
        <w:textAlignment w:val="auto"/>
        <w:rPr>
          <w:rFonts w:hint="eastAsia" w:ascii="宋体" w:hAnsi="宋体" w:eastAsia="宋体" w:cs="宋体"/>
          <w:iCs/>
          <w:sz w:val="24"/>
          <w:szCs w:val="24"/>
        </w:rPr>
      </w:pPr>
      <w:r>
        <w:rPr>
          <w:rFonts w:hint="eastAsia" w:ascii="宋体" w:hAnsi="宋体" w:eastAsia="宋体" w:cs="宋体"/>
          <w:iCs/>
          <w:sz w:val="24"/>
          <w:szCs w:val="24"/>
        </w:rPr>
        <w:t>2.</w:t>
      </w:r>
      <w:r>
        <w:rPr>
          <w:rFonts w:hint="eastAsia" w:ascii="宋体" w:hAnsi="宋体" w:eastAsia="宋体" w:cs="宋体"/>
          <w:iCs/>
          <w:sz w:val="24"/>
          <w:szCs w:val="24"/>
          <w:lang w:val="en-US" w:eastAsia="zh-CN"/>
        </w:rPr>
        <w:t>2</w:t>
      </w:r>
      <w:r>
        <w:rPr>
          <w:rFonts w:hint="eastAsia" w:ascii="宋体" w:hAnsi="宋体" w:eastAsia="宋体" w:cs="宋体"/>
          <w:iCs/>
          <w:sz w:val="24"/>
          <w:szCs w:val="24"/>
        </w:rPr>
        <w:t>验收合格报告；</w:t>
      </w:r>
    </w:p>
    <w:p w14:paraId="39EE4293">
      <w:pPr>
        <w:keepNext w:val="0"/>
        <w:keepLines w:val="0"/>
        <w:pageBreakBefore w:val="0"/>
        <w:widowControl/>
        <w:kinsoku/>
        <w:wordWrap/>
        <w:overflowPunct/>
        <w:topLinePunct w:val="0"/>
        <w:bidi w:val="0"/>
        <w:spacing w:line="460" w:lineRule="exact"/>
        <w:ind w:firstLine="480"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iCs/>
          <w:sz w:val="24"/>
          <w:szCs w:val="24"/>
        </w:rPr>
        <w:t>2.</w:t>
      </w:r>
      <w:r>
        <w:rPr>
          <w:rFonts w:hint="eastAsia" w:ascii="宋体" w:hAnsi="宋体" w:eastAsia="宋体" w:cs="宋体"/>
          <w:iCs/>
          <w:sz w:val="24"/>
          <w:szCs w:val="24"/>
          <w:lang w:val="en-US" w:eastAsia="zh-CN"/>
        </w:rPr>
        <w:t>3</w:t>
      </w:r>
      <w:r>
        <w:rPr>
          <w:rFonts w:hint="eastAsia" w:ascii="宋体" w:hAnsi="宋体" w:eastAsia="宋体" w:cs="宋体"/>
          <w:iCs/>
          <w:sz w:val="24"/>
          <w:szCs w:val="24"/>
          <w:lang w:eastAsia="zh-CN"/>
        </w:rPr>
        <w:t>乙方</w:t>
      </w:r>
      <w:r>
        <w:rPr>
          <w:rFonts w:hint="eastAsia" w:ascii="宋体" w:hAnsi="宋体" w:eastAsia="宋体" w:cs="宋体"/>
          <w:iCs/>
          <w:sz w:val="24"/>
          <w:szCs w:val="24"/>
        </w:rPr>
        <w:t>开具的有效发票。</w:t>
      </w:r>
    </w:p>
    <w:p w14:paraId="7BF51837">
      <w:pPr>
        <w:widowControl/>
        <w:numPr>
          <w:ilvl w:val="0"/>
          <w:numId w:val="0"/>
        </w:numPr>
        <w:adjustRightInd/>
        <w:snapToGrid/>
        <w:spacing w:line="460" w:lineRule="exact"/>
        <w:ind w:firstLine="480" w:firstLineChars="200"/>
        <w:contextualSpacing/>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十八、违约责任与赔偿损失</w:t>
      </w:r>
    </w:p>
    <w:p w14:paraId="7423EFFA">
      <w:pPr>
        <w:widowControl/>
        <w:adjustRightInd/>
        <w:snapToGrid/>
        <w:spacing w:line="460" w:lineRule="exact"/>
        <w:ind w:firstLine="480" w:firstLineChars="200"/>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乙方</w:t>
      </w:r>
      <w:r>
        <w:rPr>
          <w:rFonts w:hint="eastAsia" w:ascii="宋体" w:hAnsi="宋体" w:eastAsia="宋体" w:cs="宋体"/>
          <w:sz w:val="24"/>
          <w:szCs w:val="24"/>
          <w:lang w:val="en-US" w:eastAsia="zh-CN"/>
        </w:rPr>
        <w:t>交付的货物不符合</w:t>
      </w:r>
      <w:r>
        <w:rPr>
          <w:rFonts w:hint="eastAsia" w:ascii="宋体" w:hAnsi="宋体" w:cs="宋体"/>
          <w:sz w:val="24"/>
          <w:szCs w:val="24"/>
          <w:lang w:val="en-US" w:eastAsia="zh-CN"/>
        </w:rPr>
        <w:t>市场调研文件</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响应文件</w:t>
      </w:r>
      <w:r>
        <w:rPr>
          <w:rFonts w:hint="eastAsia" w:ascii="宋体" w:hAnsi="宋体" w:eastAsia="宋体" w:cs="宋体"/>
          <w:sz w:val="24"/>
          <w:szCs w:val="24"/>
          <w:lang w:val="en-US" w:eastAsia="zh-CN"/>
        </w:rPr>
        <w:t>或合同规定的，</w:t>
      </w:r>
      <w:r>
        <w:rPr>
          <w:rFonts w:hint="eastAsia" w:ascii="宋体" w:hAnsi="宋体" w:cs="宋体"/>
          <w:sz w:val="24"/>
          <w:szCs w:val="24"/>
          <w:lang w:val="en-US" w:eastAsia="zh-CN"/>
        </w:rPr>
        <w:t>甲方</w:t>
      </w:r>
      <w:r>
        <w:rPr>
          <w:rFonts w:hint="eastAsia" w:ascii="宋体" w:hAnsi="宋体" w:eastAsia="宋体" w:cs="宋体"/>
          <w:sz w:val="24"/>
          <w:szCs w:val="24"/>
          <w:lang w:val="en-US" w:eastAsia="zh-CN"/>
        </w:rPr>
        <w:t>有权拒收，并且</w:t>
      </w:r>
      <w:r>
        <w:rPr>
          <w:rFonts w:hint="eastAsia" w:ascii="宋体" w:hAnsi="宋体" w:cs="宋体"/>
          <w:sz w:val="24"/>
          <w:szCs w:val="24"/>
          <w:lang w:val="en-US" w:eastAsia="zh-CN"/>
        </w:rPr>
        <w:t>乙方</w:t>
      </w:r>
      <w:r>
        <w:rPr>
          <w:rFonts w:hint="eastAsia" w:ascii="宋体" w:hAnsi="宋体" w:eastAsia="宋体" w:cs="宋体"/>
          <w:sz w:val="24"/>
          <w:szCs w:val="24"/>
          <w:lang w:val="en-US" w:eastAsia="zh-CN"/>
        </w:rPr>
        <w:t>须向</w:t>
      </w:r>
      <w:r>
        <w:rPr>
          <w:rFonts w:hint="eastAsia" w:ascii="宋体" w:hAnsi="宋体" w:cs="宋体"/>
          <w:sz w:val="24"/>
          <w:szCs w:val="24"/>
          <w:lang w:val="en-US" w:eastAsia="zh-CN"/>
        </w:rPr>
        <w:t>甲方</w:t>
      </w:r>
      <w:r>
        <w:rPr>
          <w:rFonts w:hint="eastAsia" w:ascii="宋体" w:hAnsi="宋体" w:eastAsia="宋体" w:cs="宋体"/>
          <w:sz w:val="24"/>
          <w:szCs w:val="24"/>
          <w:lang w:val="en-US" w:eastAsia="zh-CN"/>
        </w:rPr>
        <w:t>支付本合同金额5%的违约金。</w:t>
      </w:r>
    </w:p>
    <w:p w14:paraId="0B186F8F">
      <w:pPr>
        <w:widowControl/>
        <w:adjustRightInd/>
        <w:snapToGrid/>
        <w:spacing w:line="460" w:lineRule="exact"/>
        <w:ind w:firstLine="480" w:firstLineChars="200"/>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2.如因</w:t>
      </w:r>
      <w:r>
        <w:rPr>
          <w:rFonts w:hint="eastAsia" w:ascii="宋体" w:hAnsi="宋体" w:cs="宋体"/>
          <w:sz w:val="24"/>
          <w:szCs w:val="24"/>
          <w:lang w:val="en-US" w:eastAsia="zh-CN"/>
        </w:rPr>
        <w:t>乙方</w:t>
      </w:r>
      <w:r>
        <w:rPr>
          <w:rFonts w:hint="eastAsia" w:ascii="宋体" w:hAnsi="宋体" w:eastAsia="宋体" w:cs="宋体"/>
          <w:sz w:val="24"/>
          <w:szCs w:val="24"/>
          <w:lang w:val="en-US" w:eastAsia="zh-CN"/>
        </w:rPr>
        <w:t>原因(包括但不限于逾期将货物运送至</w:t>
      </w:r>
      <w:r>
        <w:rPr>
          <w:rFonts w:hint="eastAsia" w:ascii="宋体" w:hAnsi="宋体" w:cs="宋体"/>
          <w:sz w:val="24"/>
          <w:szCs w:val="24"/>
          <w:lang w:val="en-US" w:eastAsia="zh-CN"/>
        </w:rPr>
        <w:t>甲方</w:t>
      </w:r>
      <w:r>
        <w:rPr>
          <w:rFonts w:hint="eastAsia" w:ascii="宋体" w:hAnsi="宋体" w:eastAsia="宋体" w:cs="宋体"/>
          <w:sz w:val="24"/>
          <w:szCs w:val="24"/>
          <w:lang w:val="en-US" w:eastAsia="zh-CN"/>
        </w:rPr>
        <w:t>指定地点、安装、调试不及时等)，导致货物无法如期交付的，从逾期之日起每日按合同总额万分之一的数额向</w:t>
      </w:r>
      <w:r>
        <w:rPr>
          <w:rFonts w:hint="eastAsia" w:ascii="宋体" w:hAnsi="宋体" w:cs="宋体"/>
          <w:sz w:val="24"/>
          <w:szCs w:val="24"/>
          <w:lang w:val="en-US" w:eastAsia="zh-CN"/>
        </w:rPr>
        <w:t>甲方</w:t>
      </w:r>
      <w:r>
        <w:rPr>
          <w:rFonts w:hint="eastAsia" w:ascii="宋体" w:hAnsi="宋体" w:eastAsia="宋体" w:cs="宋体"/>
          <w:sz w:val="24"/>
          <w:szCs w:val="24"/>
          <w:lang w:val="en-US" w:eastAsia="zh-CN"/>
        </w:rPr>
        <w:t>支付违约金;逾期超过15日(含15日)以上的，</w:t>
      </w:r>
      <w:r>
        <w:rPr>
          <w:rFonts w:hint="eastAsia" w:ascii="宋体" w:hAnsi="宋体" w:cs="宋体"/>
          <w:sz w:val="24"/>
          <w:szCs w:val="24"/>
          <w:lang w:val="en-US" w:eastAsia="zh-CN"/>
        </w:rPr>
        <w:t>乙方</w:t>
      </w:r>
      <w:r>
        <w:rPr>
          <w:rFonts w:hint="eastAsia" w:ascii="宋体" w:hAnsi="宋体" w:eastAsia="宋体" w:cs="宋体"/>
          <w:sz w:val="24"/>
          <w:szCs w:val="24"/>
          <w:lang w:val="en-US" w:eastAsia="zh-CN"/>
        </w:rPr>
        <w:t>向</w:t>
      </w:r>
      <w:r>
        <w:rPr>
          <w:rFonts w:hint="eastAsia" w:ascii="宋体" w:hAnsi="宋体" w:cs="宋体"/>
          <w:sz w:val="24"/>
          <w:szCs w:val="24"/>
          <w:lang w:val="en-US" w:eastAsia="zh-CN"/>
        </w:rPr>
        <w:t>甲方</w:t>
      </w:r>
      <w:r>
        <w:rPr>
          <w:rFonts w:hint="eastAsia" w:ascii="宋体" w:hAnsi="宋体" w:eastAsia="宋体" w:cs="宋体"/>
          <w:sz w:val="24"/>
          <w:szCs w:val="24"/>
          <w:lang w:val="en-US" w:eastAsia="zh-CN"/>
        </w:rPr>
        <w:t>支付合同金额的5%违约金，</w:t>
      </w:r>
      <w:r>
        <w:rPr>
          <w:rFonts w:hint="eastAsia" w:ascii="宋体" w:hAnsi="宋体" w:cs="宋体"/>
          <w:sz w:val="24"/>
          <w:szCs w:val="24"/>
          <w:lang w:val="en-US" w:eastAsia="zh-CN"/>
        </w:rPr>
        <w:t>甲方</w:t>
      </w:r>
      <w:r>
        <w:rPr>
          <w:rFonts w:hint="eastAsia" w:ascii="宋体" w:hAnsi="宋体" w:eastAsia="宋体" w:cs="宋体"/>
          <w:sz w:val="24"/>
          <w:szCs w:val="24"/>
          <w:lang w:val="en-US" w:eastAsia="zh-CN"/>
        </w:rPr>
        <w:t>有权单方解除本合同，如违约金不足以偿付</w:t>
      </w:r>
      <w:r>
        <w:rPr>
          <w:rFonts w:hint="eastAsia" w:ascii="宋体" w:hAnsi="宋体" w:cs="宋体"/>
          <w:sz w:val="24"/>
          <w:szCs w:val="24"/>
          <w:lang w:val="en-US" w:eastAsia="zh-CN"/>
        </w:rPr>
        <w:t>甲方</w:t>
      </w:r>
      <w:r>
        <w:rPr>
          <w:rFonts w:hint="eastAsia" w:ascii="宋体" w:hAnsi="宋体" w:eastAsia="宋体" w:cs="宋体"/>
          <w:sz w:val="24"/>
          <w:szCs w:val="24"/>
          <w:lang w:val="en-US" w:eastAsia="zh-CN"/>
        </w:rPr>
        <w:t>损失的，</w:t>
      </w:r>
      <w:r>
        <w:rPr>
          <w:rFonts w:hint="eastAsia" w:ascii="宋体" w:hAnsi="宋体" w:cs="宋体"/>
          <w:sz w:val="24"/>
          <w:szCs w:val="24"/>
          <w:lang w:val="en-US" w:eastAsia="zh-CN"/>
        </w:rPr>
        <w:t>乙方</w:t>
      </w:r>
      <w:r>
        <w:rPr>
          <w:rFonts w:hint="eastAsia" w:ascii="宋体" w:hAnsi="宋体" w:eastAsia="宋体" w:cs="宋体"/>
          <w:sz w:val="24"/>
          <w:szCs w:val="24"/>
          <w:lang w:val="en-US" w:eastAsia="zh-CN"/>
        </w:rPr>
        <w:t>应继续补足。如本合同约定的各项违约金不足以弥补甲方因乙方违约行为导致的实际损失（包括但不限于：第三方向甲方提出的索赔、主管部门对甲方的处罚、甲方因处理索赔及主管部门调查所支出的合理费用、甲方因处理乙方违约行为而支出的合理费用等等），则乙方应赔偿甲方实际损失。</w:t>
      </w:r>
    </w:p>
    <w:p w14:paraId="2CAB9CB8">
      <w:pPr>
        <w:widowControl/>
        <w:adjustRightInd/>
        <w:snapToGrid/>
        <w:spacing w:line="460" w:lineRule="exact"/>
        <w:ind w:firstLine="480" w:firstLineChars="200"/>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cs="宋体"/>
          <w:sz w:val="24"/>
          <w:szCs w:val="24"/>
          <w:lang w:val="en-US" w:eastAsia="zh-CN"/>
        </w:rPr>
        <w:t>甲方</w:t>
      </w:r>
      <w:r>
        <w:rPr>
          <w:rFonts w:hint="eastAsia" w:ascii="宋体" w:hAnsi="宋体" w:eastAsia="宋体" w:cs="宋体"/>
          <w:sz w:val="24"/>
          <w:szCs w:val="24"/>
          <w:lang w:val="en-US" w:eastAsia="zh-CN"/>
        </w:rPr>
        <w:t>逾期付款，则每日按应付未付款项的万分之一向</w:t>
      </w:r>
      <w:r>
        <w:rPr>
          <w:rFonts w:hint="eastAsia" w:ascii="宋体" w:hAnsi="宋体" w:cs="宋体"/>
          <w:sz w:val="24"/>
          <w:szCs w:val="24"/>
          <w:lang w:val="en-US" w:eastAsia="zh-CN"/>
        </w:rPr>
        <w:t>乙方</w:t>
      </w:r>
      <w:r>
        <w:rPr>
          <w:rFonts w:hint="eastAsia" w:ascii="宋体" w:hAnsi="宋体" w:eastAsia="宋体" w:cs="宋体"/>
          <w:sz w:val="24"/>
          <w:szCs w:val="24"/>
          <w:lang w:val="en-US" w:eastAsia="zh-CN"/>
        </w:rPr>
        <w:t>偿付违约金，累计不超本合同金额的5%。</w:t>
      </w:r>
    </w:p>
    <w:p w14:paraId="5135F3B8">
      <w:pPr>
        <w:widowControl/>
        <w:adjustRightInd/>
        <w:snapToGrid/>
        <w:spacing w:line="460" w:lineRule="exact"/>
        <w:ind w:firstLine="480" w:firstLineChars="200"/>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 </w:t>
      </w:r>
      <w:r>
        <w:rPr>
          <w:rFonts w:hint="eastAsia" w:ascii="宋体" w:hAnsi="宋体" w:cs="宋体"/>
          <w:sz w:val="24"/>
          <w:szCs w:val="24"/>
          <w:lang w:val="en-US" w:eastAsia="zh-CN"/>
        </w:rPr>
        <w:t>乙方</w:t>
      </w:r>
      <w:r>
        <w:rPr>
          <w:rFonts w:hint="eastAsia" w:ascii="宋体" w:hAnsi="宋体" w:eastAsia="宋体" w:cs="宋体"/>
          <w:sz w:val="24"/>
          <w:szCs w:val="24"/>
          <w:lang w:val="en-US" w:eastAsia="zh-CN"/>
        </w:rPr>
        <w:t>需承担由于货物的质量原因造成的一切安全责任及经济责任。本项目产品交付后，在该产品的合理使用期内，发现该产品存在严重安全隐患或国家相关部门宣布明令淘汰的，</w:t>
      </w:r>
      <w:r>
        <w:rPr>
          <w:rFonts w:hint="eastAsia" w:ascii="宋体" w:hAnsi="宋体" w:cs="宋体"/>
          <w:sz w:val="24"/>
          <w:szCs w:val="24"/>
          <w:lang w:val="en-US" w:eastAsia="zh-CN"/>
        </w:rPr>
        <w:t>乙方</w:t>
      </w:r>
      <w:r>
        <w:rPr>
          <w:rFonts w:hint="eastAsia" w:ascii="宋体" w:hAnsi="宋体" w:eastAsia="宋体" w:cs="宋体"/>
          <w:sz w:val="24"/>
          <w:szCs w:val="24"/>
          <w:lang w:val="en-US" w:eastAsia="zh-CN"/>
        </w:rPr>
        <w:t>应及时通知</w:t>
      </w:r>
      <w:r>
        <w:rPr>
          <w:rFonts w:hint="eastAsia" w:ascii="宋体" w:hAnsi="宋体" w:cs="宋体"/>
          <w:sz w:val="24"/>
          <w:szCs w:val="24"/>
          <w:lang w:val="en-US" w:eastAsia="zh-CN"/>
        </w:rPr>
        <w:t>甲方</w:t>
      </w:r>
      <w:r>
        <w:rPr>
          <w:rFonts w:hint="eastAsia" w:ascii="宋体" w:hAnsi="宋体" w:eastAsia="宋体" w:cs="宋体"/>
          <w:sz w:val="24"/>
          <w:szCs w:val="24"/>
          <w:lang w:val="en-US" w:eastAsia="zh-CN"/>
        </w:rPr>
        <w:t>停止使用该产品，并须于3个工作日内排除该产品安全隐患，若该安全隐患无法排除或排除后该产品将丧失应有服务功能的，应免费重新提供新的安全产品给</w:t>
      </w:r>
      <w:r>
        <w:rPr>
          <w:rFonts w:hint="eastAsia" w:ascii="宋体" w:hAnsi="宋体" w:cs="宋体"/>
          <w:sz w:val="24"/>
          <w:szCs w:val="24"/>
          <w:lang w:val="en-US" w:eastAsia="zh-CN"/>
        </w:rPr>
        <w:t>甲方</w:t>
      </w:r>
      <w:r>
        <w:rPr>
          <w:rFonts w:hint="eastAsia" w:ascii="宋体" w:hAnsi="宋体" w:eastAsia="宋体" w:cs="宋体"/>
          <w:sz w:val="24"/>
          <w:szCs w:val="24"/>
          <w:lang w:val="en-US" w:eastAsia="zh-CN"/>
        </w:rPr>
        <w:t>使用，以之代替；若未履行上述通知义务导致</w:t>
      </w:r>
      <w:r>
        <w:rPr>
          <w:rFonts w:hint="eastAsia" w:ascii="宋体" w:hAnsi="宋体" w:cs="宋体"/>
          <w:sz w:val="24"/>
          <w:szCs w:val="24"/>
          <w:lang w:val="en-US" w:eastAsia="zh-CN"/>
        </w:rPr>
        <w:t>甲方</w:t>
      </w:r>
      <w:r>
        <w:rPr>
          <w:rFonts w:hint="eastAsia" w:ascii="宋体" w:hAnsi="宋体" w:eastAsia="宋体" w:cs="宋体"/>
          <w:sz w:val="24"/>
          <w:szCs w:val="24"/>
          <w:lang w:val="en-US" w:eastAsia="zh-CN"/>
        </w:rPr>
        <w:t>或使用人发生人身财产损害的，应由</w:t>
      </w:r>
      <w:r>
        <w:rPr>
          <w:rFonts w:hint="eastAsia" w:ascii="宋体" w:hAnsi="宋体" w:cs="宋体"/>
          <w:sz w:val="24"/>
          <w:szCs w:val="24"/>
          <w:lang w:val="en-US" w:eastAsia="zh-CN"/>
        </w:rPr>
        <w:t>乙方</w:t>
      </w:r>
      <w:r>
        <w:rPr>
          <w:rFonts w:hint="eastAsia" w:ascii="宋体" w:hAnsi="宋体" w:eastAsia="宋体" w:cs="宋体"/>
          <w:sz w:val="24"/>
          <w:szCs w:val="24"/>
          <w:lang w:val="en-US" w:eastAsia="zh-CN"/>
        </w:rPr>
        <w:t>负责。</w:t>
      </w:r>
    </w:p>
    <w:p w14:paraId="6C32C2AA">
      <w:pPr>
        <w:widowControl/>
        <w:adjustRightInd/>
        <w:snapToGrid/>
        <w:spacing w:line="460" w:lineRule="exact"/>
        <w:ind w:firstLine="480" w:firstLineChars="200"/>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5.其它违约责任按《中华人民共和国民法典》等相关法律法规处理。</w:t>
      </w:r>
    </w:p>
    <w:p w14:paraId="336CBC5C">
      <w:pPr>
        <w:widowControl/>
        <w:adjustRightInd/>
        <w:snapToGrid/>
        <w:spacing w:line="460" w:lineRule="exact"/>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、争议的解决：</w:t>
      </w:r>
      <w:r>
        <w:rPr>
          <w:rFonts w:hint="eastAsia" w:ascii="宋体" w:hAnsi="宋体" w:eastAsia="宋体" w:cs="宋体"/>
          <w:color w:val="auto"/>
          <w:sz w:val="24"/>
          <w:szCs w:val="24"/>
          <w:highlight w:val="none"/>
        </w:rPr>
        <w:t>合同执行过程中发生的任何争议，如双方不能通过友好协商解决引起诉讼的，应向甲方所在地人民法院起诉。</w:t>
      </w:r>
    </w:p>
    <w:p w14:paraId="63E95429">
      <w:pPr>
        <w:widowControl/>
        <w:adjustRightInd/>
        <w:snapToGrid/>
        <w:spacing w:line="460" w:lineRule="exact"/>
        <w:ind w:firstLine="480" w:firstLineChars="20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二十</w:t>
      </w:r>
      <w:r>
        <w:rPr>
          <w:rFonts w:hint="eastAsia" w:ascii="宋体" w:hAnsi="宋体" w:eastAsia="宋体" w:cs="宋体"/>
          <w:b/>
          <w:bCs/>
          <w:color w:val="auto"/>
          <w:sz w:val="24"/>
          <w:szCs w:val="24"/>
          <w:highlight w:val="none"/>
        </w:rPr>
        <w:t>、不可抗力</w:t>
      </w:r>
    </w:p>
    <w:p w14:paraId="74073ED5">
      <w:pPr>
        <w:keepNext w:val="0"/>
        <w:keepLines w:val="0"/>
        <w:pageBreakBefore w:val="0"/>
        <w:widowControl w:val="0"/>
        <w:kinsoku/>
        <w:wordWrap/>
        <w:overflowPunct/>
        <w:topLinePunct w:val="0"/>
        <w:autoSpaceDE/>
        <w:autoSpaceDN/>
        <w:bidi w:val="0"/>
        <w:adjustRightInd/>
        <w:snapToGrid/>
        <w:spacing w:line="460" w:lineRule="exact"/>
        <w:ind w:firstLine="480" w:firstLineChars="20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任何一方由于不可抗力原因不能履行合同时，应在不可抗力事件结束后1日内向对方通报，以减轻可能给对方造成的损失，在取得有关机构的不可抗力证明或双方谅解确认后，允许延期履行</w:t>
      </w:r>
      <w:r>
        <w:rPr>
          <w:rFonts w:hint="eastAsia" w:ascii="宋体" w:hAnsi="宋体" w:eastAsia="宋体" w:cs="宋体"/>
          <w:color w:val="auto"/>
          <w:sz w:val="24"/>
          <w:szCs w:val="24"/>
          <w:highlight w:val="none"/>
          <w:lang w:val="en-US"/>
        </w:rPr>
        <w:t>或</w:t>
      </w:r>
      <w:r>
        <w:rPr>
          <w:rFonts w:hint="eastAsia" w:ascii="宋体" w:hAnsi="宋体" w:eastAsia="宋体" w:cs="宋体"/>
          <w:color w:val="auto"/>
          <w:sz w:val="24"/>
          <w:szCs w:val="24"/>
          <w:highlight w:val="none"/>
        </w:rPr>
        <w:t>签订补充</w:t>
      </w:r>
      <w:r>
        <w:rPr>
          <w:rFonts w:hint="eastAsia" w:ascii="宋体" w:hAnsi="宋体" w:eastAsia="宋体" w:cs="宋体"/>
          <w:color w:val="auto"/>
          <w:sz w:val="24"/>
          <w:szCs w:val="24"/>
          <w:highlight w:val="none"/>
          <w:lang w:val="en-US"/>
        </w:rPr>
        <w:t>合同</w:t>
      </w:r>
      <w:r>
        <w:rPr>
          <w:rFonts w:hint="eastAsia" w:ascii="宋体" w:hAnsi="宋体" w:eastAsia="宋体" w:cs="宋体"/>
          <w:color w:val="auto"/>
          <w:sz w:val="24"/>
          <w:szCs w:val="24"/>
          <w:highlight w:val="none"/>
        </w:rPr>
        <w:t>，并根据情况可部分或全部免于承担违约责任。</w:t>
      </w:r>
    </w:p>
    <w:p w14:paraId="43B4C395">
      <w:pPr>
        <w:widowControl/>
        <w:spacing w:line="460" w:lineRule="exact"/>
        <w:ind w:left="0"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二十一</w:t>
      </w:r>
      <w:r>
        <w:rPr>
          <w:rFonts w:hint="eastAsia" w:ascii="宋体" w:hAnsi="宋体" w:eastAsia="宋体" w:cs="宋体"/>
          <w:b/>
          <w:bCs/>
          <w:color w:val="auto"/>
          <w:sz w:val="24"/>
          <w:szCs w:val="24"/>
          <w:highlight w:val="none"/>
        </w:rPr>
        <w:t>、税费：</w:t>
      </w:r>
      <w:r>
        <w:rPr>
          <w:rFonts w:hint="eastAsia" w:ascii="宋体" w:hAnsi="宋体" w:eastAsia="宋体" w:cs="宋体"/>
          <w:color w:val="auto"/>
          <w:sz w:val="24"/>
          <w:szCs w:val="24"/>
          <w:highlight w:val="none"/>
        </w:rPr>
        <w:t>在中国境内、外发生的与本合同执行有关的一切税费均由乙方负担。</w:t>
      </w:r>
    </w:p>
    <w:p w14:paraId="1F66BB52">
      <w:pPr>
        <w:widowControl/>
        <w:spacing w:line="460" w:lineRule="exact"/>
        <w:ind w:firstLine="480" w:firstLineChars="20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二十二</w:t>
      </w:r>
      <w:r>
        <w:rPr>
          <w:rFonts w:hint="eastAsia" w:ascii="宋体" w:hAnsi="宋体" w:eastAsia="宋体" w:cs="宋体"/>
          <w:b/>
          <w:bCs/>
          <w:color w:val="auto"/>
          <w:sz w:val="24"/>
          <w:szCs w:val="24"/>
          <w:highlight w:val="none"/>
        </w:rPr>
        <w:t>、其它</w:t>
      </w:r>
    </w:p>
    <w:p w14:paraId="4688D2CE">
      <w:pPr>
        <w:widowControl/>
        <w:spacing w:line="460" w:lineRule="exact"/>
        <w:ind w:left="0"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1.本合同所有附件、</w:t>
      </w:r>
      <w:r>
        <w:rPr>
          <w:rFonts w:hint="eastAsia" w:ascii="宋体" w:hAnsi="宋体" w:eastAsia="宋体" w:cs="宋体"/>
          <w:color w:val="auto"/>
          <w:sz w:val="24"/>
          <w:szCs w:val="24"/>
          <w:highlight w:val="none"/>
          <w:lang w:val="en-US" w:eastAsia="zh-CN"/>
        </w:rPr>
        <w:t>市场调研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以及甲方要求乙方提供的文书/证照均为合同的有效组成部分。</w:t>
      </w:r>
    </w:p>
    <w:p w14:paraId="7A331B8D">
      <w:pPr>
        <w:widowControl/>
        <w:spacing w:line="460" w:lineRule="exact"/>
        <w:ind w:left="0"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2.在执行本合同的过程中，所有经双方签署确认的文件（包括会议纪要、补充协议、往来信函）即成为本合同的有效组成部分。</w:t>
      </w:r>
    </w:p>
    <w:p w14:paraId="260AD7C1">
      <w:pPr>
        <w:widowControl/>
        <w:spacing w:line="460" w:lineRule="exact"/>
        <w:ind w:left="0"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乙双方在本合同填写或约定的地址、传真、联系人、联系电话、电子邮箱均为有效联系方式，任何一方按照该联系方式向另一方发送通知/文书等，自发出之日的次日视为送达。如任何一方变更部分或全部联系方式，应在变更前三个工作日内以书面通知另一方，否则，不影响另一方按照本合同填写或约定联系方式发送通知/文书之送达效力。</w:t>
      </w:r>
    </w:p>
    <w:p w14:paraId="1B7A5BD5">
      <w:pPr>
        <w:widowControl/>
        <w:spacing w:line="460" w:lineRule="exact"/>
        <w:ind w:left="0"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4.除甲方事先书面同意外，乙方不得部分或全部转让其应履行的合同项下的义务。</w:t>
      </w:r>
    </w:p>
    <w:p w14:paraId="6C4856B7">
      <w:pPr>
        <w:widowControl/>
        <w:spacing w:line="460" w:lineRule="exact"/>
        <w:ind w:firstLine="480" w:firstLineChars="20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二十三</w:t>
      </w:r>
      <w:r>
        <w:rPr>
          <w:rFonts w:hint="eastAsia" w:ascii="宋体" w:hAnsi="宋体" w:eastAsia="宋体" w:cs="宋体"/>
          <w:b/>
          <w:bCs/>
          <w:color w:val="auto"/>
          <w:sz w:val="24"/>
          <w:szCs w:val="24"/>
          <w:highlight w:val="none"/>
        </w:rPr>
        <w:t>、合同生效：</w:t>
      </w:r>
    </w:p>
    <w:p w14:paraId="45576154">
      <w:pPr>
        <w:widowControl/>
        <w:spacing w:line="460" w:lineRule="exact"/>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1.本合同经双方在合同正文后的签署页加盖公章、签字后生效，合同骑缝章仅用作标记合同连贯性，仅有合同侧页骑缝章合同不生效。</w:t>
      </w:r>
    </w:p>
    <w:p w14:paraId="1EDB9053">
      <w:pPr>
        <w:widowControl/>
        <w:spacing w:line="460" w:lineRule="exact"/>
        <w:ind w:left="0"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2.合同一式</w:t>
      </w:r>
      <w:r>
        <w:rPr>
          <w:rFonts w:hint="eastAsia" w:ascii="宋体" w:hAnsi="宋体" w:eastAsia="宋体" w:cs="宋体"/>
          <w:color w:val="auto"/>
          <w:sz w:val="24"/>
          <w:szCs w:val="24"/>
          <w:highlight w:val="none"/>
          <w:lang w:val="en-US" w:eastAsia="zh-CN"/>
        </w:rPr>
        <w:t>伍</w:t>
      </w:r>
      <w:r>
        <w:rPr>
          <w:rFonts w:hint="eastAsia" w:ascii="宋体" w:hAnsi="宋体" w:eastAsia="宋体" w:cs="宋体"/>
          <w:color w:val="auto"/>
          <w:sz w:val="24"/>
          <w:szCs w:val="24"/>
          <w:highlight w:val="none"/>
        </w:rPr>
        <w:t>份，甲方</w:t>
      </w:r>
      <w:r>
        <w:rPr>
          <w:rFonts w:hint="eastAsia" w:ascii="宋体" w:hAnsi="宋体" w:cs="宋体"/>
          <w:color w:val="auto"/>
          <w:sz w:val="24"/>
          <w:szCs w:val="24"/>
          <w:highlight w:val="none"/>
          <w:lang w:val="en-US" w:eastAsia="zh-CN"/>
        </w:rPr>
        <w:t>伍</w:t>
      </w:r>
      <w:r>
        <w:rPr>
          <w:rFonts w:hint="eastAsia" w:ascii="宋体" w:hAnsi="宋体" w:eastAsia="宋体" w:cs="宋体"/>
          <w:color w:val="auto"/>
          <w:sz w:val="24"/>
          <w:szCs w:val="24"/>
          <w:highlight w:val="none"/>
        </w:rPr>
        <w:t>份，乙方贰份。</w:t>
      </w:r>
    </w:p>
    <w:p w14:paraId="35B5C316">
      <w:pPr>
        <w:widowControl/>
        <w:shd w:val="clear" w:color="auto" w:fill="auto"/>
        <w:snapToGrid/>
        <w:spacing w:line="460" w:lineRule="exact"/>
        <w:ind w:firstLine="480" w:firstLineChars="200"/>
        <w:contextualSpacing/>
        <w:jc w:val="left"/>
        <w:rPr>
          <w:rFonts w:hint="eastAsia" w:ascii="宋体" w:hAnsi="宋体" w:eastAsia="宋体" w:cs="宋体"/>
          <w:b w:val="0"/>
          <w:color w:val="auto"/>
          <w:sz w:val="24"/>
          <w:szCs w:val="24"/>
          <w:highlight w:val="none"/>
          <w:lang w:val="en-US"/>
        </w:rPr>
      </w:pPr>
      <w:r>
        <w:rPr>
          <w:rFonts w:hint="eastAsia" w:ascii="宋体" w:hAnsi="宋体" w:eastAsia="宋体" w:cs="宋体"/>
          <w:b w:val="0"/>
          <w:color w:val="auto"/>
          <w:sz w:val="24"/>
          <w:szCs w:val="24"/>
          <w:highlight w:val="none"/>
          <w:lang w:val="en-US"/>
        </w:rPr>
        <w:t>（</w:t>
      </w:r>
      <w:r>
        <w:rPr>
          <w:rFonts w:hint="eastAsia" w:ascii="宋体" w:hAnsi="宋体" w:eastAsia="宋体" w:cs="宋体"/>
          <w:b w:val="0"/>
          <w:color w:val="auto"/>
          <w:sz w:val="24"/>
          <w:szCs w:val="24"/>
          <w:highlight w:val="none"/>
        </w:rPr>
        <w:t>以下无正文</w:t>
      </w:r>
      <w:r>
        <w:rPr>
          <w:rFonts w:hint="eastAsia" w:ascii="宋体" w:hAnsi="宋体" w:eastAsia="宋体" w:cs="宋体"/>
          <w:b w:val="0"/>
          <w:color w:val="auto"/>
          <w:sz w:val="24"/>
          <w:szCs w:val="24"/>
          <w:highlight w:val="none"/>
          <w:lang w:val="en-US"/>
        </w:rPr>
        <w:t>）</w:t>
      </w:r>
    </w:p>
    <w:p w14:paraId="50375416">
      <w:pPr>
        <w:widowControl/>
        <w:spacing w:line="460" w:lineRule="exact"/>
        <w:ind w:firstLine="480" w:firstLineChars="200"/>
        <w:contextualSpacing/>
        <w:rPr>
          <w:rFonts w:hint="eastAsia" w:ascii="宋体" w:hAnsi="宋体" w:eastAsia="宋体" w:cs="宋体"/>
          <w:b w:val="0"/>
          <w:color w:val="auto"/>
          <w:sz w:val="24"/>
          <w:szCs w:val="24"/>
          <w:highlight w:val="none"/>
        </w:rPr>
      </w:pPr>
    </w:p>
    <w:p w14:paraId="7B05CD17">
      <w:pPr>
        <w:widowControl/>
        <w:spacing w:line="460" w:lineRule="exact"/>
        <w:ind w:firstLine="480" w:firstLineChars="200"/>
        <w:contextualSpacing/>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szCs w:val="24"/>
          <w:highlight w:val="none"/>
        </w:rPr>
        <w:t>甲方（盖章）：</w:t>
      </w:r>
    </w:p>
    <w:p w14:paraId="45FC8DE0">
      <w:pPr>
        <w:widowControl/>
        <w:spacing w:line="460" w:lineRule="exact"/>
        <w:ind w:firstLine="480" w:firstLineChars="200"/>
        <w:contextualSpacing/>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法定代表人</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 xml:space="preserve">授权代表： </w:t>
      </w:r>
    </w:p>
    <w:p w14:paraId="2C114B0C">
      <w:pPr>
        <w:widowControl/>
        <w:spacing w:line="460" w:lineRule="exact"/>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签订日期：202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              </w:t>
      </w:r>
    </w:p>
    <w:p w14:paraId="583463CB">
      <w:pPr>
        <w:widowControl/>
        <w:spacing w:line="460" w:lineRule="exact"/>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开户名称：南方医科大学第七附属医院（佛山市南海区第三人民医院)</w:t>
      </w:r>
    </w:p>
    <w:p w14:paraId="698238A5">
      <w:pPr>
        <w:widowControl/>
        <w:spacing w:line="460" w:lineRule="exact"/>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银行帐号：2013023419200187301</w:t>
      </w:r>
    </w:p>
    <w:p w14:paraId="613AB49E">
      <w:pPr>
        <w:widowControl/>
        <w:spacing w:line="460" w:lineRule="exact"/>
        <w:ind w:firstLine="480" w:firstLineChars="200"/>
        <w:contextualSpacing/>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开户银行：工行佛山南海里水支行</w:t>
      </w:r>
    </w:p>
    <w:p w14:paraId="706BF716">
      <w:pPr>
        <w:widowControl/>
        <w:spacing w:line="460" w:lineRule="exact"/>
        <w:ind w:firstLine="480" w:firstLineChars="200"/>
        <w:contextualSpacing/>
        <w:rPr>
          <w:rFonts w:hint="eastAsia" w:ascii="宋体" w:hAnsi="宋体" w:eastAsia="宋体" w:cs="宋体"/>
          <w:b w:val="0"/>
          <w:color w:val="auto"/>
          <w:sz w:val="24"/>
          <w:szCs w:val="24"/>
          <w:highlight w:val="none"/>
        </w:rPr>
      </w:pPr>
    </w:p>
    <w:p w14:paraId="338136C4">
      <w:pPr>
        <w:widowControl/>
        <w:spacing w:line="460" w:lineRule="exact"/>
        <w:ind w:firstLine="480" w:firstLineChars="200"/>
        <w:contextualSpacing/>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乙方（盖章）：</w:t>
      </w:r>
    </w:p>
    <w:p w14:paraId="5B5ACD05">
      <w:pPr>
        <w:widowControl/>
        <w:adjustRightInd/>
        <w:snapToGrid/>
        <w:spacing w:line="460" w:lineRule="exact"/>
        <w:ind w:firstLine="480" w:firstLineChars="200"/>
        <w:contextualSpacing/>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法定代表人</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 xml:space="preserve">授权代表：    </w:t>
      </w:r>
    </w:p>
    <w:p w14:paraId="2225476C">
      <w:pPr>
        <w:widowControl/>
        <w:adjustRightInd/>
        <w:snapToGrid/>
        <w:spacing w:line="460" w:lineRule="exact"/>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签订日期：202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7B5F515C">
      <w:pPr>
        <w:widowControl/>
        <w:adjustRightInd/>
        <w:snapToGrid/>
        <w:spacing w:line="460" w:lineRule="exact"/>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开户名称：</w:t>
      </w:r>
    </w:p>
    <w:p w14:paraId="4C986685">
      <w:pPr>
        <w:widowControl/>
        <w:spacing w:line="460" w:lineRule="exact"/>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p w14:paraId="0766EBF3">
      <w:pPr>
        <w:widowControl/>
        <w:spacing w:line="460" w:lineRule="exact"/>
        <w:ind w:firstLine="480" w:firstLineChars="200"/>
        <w:contextualSpacing/>
        <w:rPr>
          <w:rFonts w:hint="eastAsia" w:ascii="宋体" w:hAnsi="宋体" w:eastAsia="宋体" w:cs="宋体"/>
          <w:b w:val="0"/>
          <w:color w:val="auto"/>
          <w:spacing w:val="0"/>
          <w:sz w:val="24"/>
          <w:szCs w:val="24"/>
          <w:highlight w:val="none"/>
        </w:rPr>
      </w:pPr>
      <w:r>
        <w:rPr>
          <w:rFonts w:hint="eastAsia" w:ascii="宋体" w:hAnsi="宋体" w:eastAsia="宋体" w:cs="宋体"/>
          <w:color w:val="auto"/>
          <w:sz w:val="24"/>
          <w:szCs w:val="24"/>
          <w:highlight w:val="none"/>
        </w:rPr>
        <w:t>开户银行：</w:t>
      </w:r>
    </w:p>
    <w:p w14:paraId="1C17391A">
      <w:pPr>
        <w:jc w:val="left"/>
        <w:rPr>
          <w:rFonts w:hint="eastAsia" w:ascii="仿宋" w:hAnsi="仿宋" w:eastAsia="仿宋" w:cs="仿宋"/>
          <w:b/>
        </w:rPr>
      </w:pPr>
    </w:p>
    <w:p w14:paraId="24C38288">
      <w:pPr>
        <w:jc w:val="left"/>
        <w:rPr>
          <w:rFonts w:hint="eastAsia" w:ascii="仿宋" w:hAnsi="仿宋" w:eastAsia="仿宋" w:cs="仿宋"/>
          <w:b/>
        </w:rPr>
      </w:pPr>
    </w:p>
    <w:p w14:paraId="555AB022">
      <w:pPr>
        <w:jc w:val="left"/>
        <w:rPr>
          <w:rFonts w:hint="eastAsia" w:ascii="仿宋" w:hAnsi="仿宋" w:eastAsia="仿宋" w:cs="仿宋"/>
          <w:b/>
        </w:rPr>
      </w:pPr>
    </w:p>
    <w:p w14:paraId="4E998094">
      <w:pPr>
        <w:spacing w:line="288" w:lineRule="auto"/>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附件1</w:t>
      </w:r>
    </w:p>
    <w:p w14:paraId="3341AD82">
      <w:pPr>
        <w:spacing w:line="288" w:lineRule="auto"/>
        <w:jc w:val="center"/>
        <w:rPr>
          <w:rFonts w:hint="eastAsia" w:ascii="宋体" w:hAnsi="宋体" w:eastAsia="宋体" w:cs="宋体"/>
          <w:b/>
          <w:bCs/>
          <w:sz w:val="28"/>
          <w:szCs w:val="28"/>
        </w:rPr>
      </w:pPr>
      <w:r>
        <w:rPr>
          <w:rFonts w:hint="eastAsia" w:ascii="宋体" w:hAnsi="宋体" w:eastAsia="宋体" w:cs="宋体"/>
          <w:b/>
          <w:bCs/>
          <w:sz w:val="28"/>
          <w:szCs w:val="28"/>
        </w:rPr>
        <w:t>南方医科大学第七附属医院廉洁协议</w:t>
      </w:r>
    </w:p>
    <w:p w14:paraId="131B7FDC">
      <w:pPr>
        <w:widowControl/>
        <w:shd w:val="clear" w:color="auto" w:fill="FFFFFF"/>
        <w:spacing w:line="288" w:lineRule="auto"/>
        <w:ind w:firstLine="567"/>
        <w:jc w:val="left"/>
        <w:rPr>
          <w:rFonts w:hint="eastAsia" w:ascii="宋体" w:hAnsi="宋体" w:eastAsia="宋体" w:cs="宋体"/>
          <w:b/>
          <w:color w:val="000000"/>
          <w:kern w:val="0"/>
          <w:sz w:val="24"/>
        </w:rPr>
      </w:pPr>
    </w:p>
    <w:p w14:paraId="57329EBC">
      <w:pPr>
        <w:widowControl/>
        <w:shd w:val="clear" w:color="auto" w:fill="FFFFFF"/>
        <w:spacing w:line="288" w:lineRule="auto"/>
        <w:ind w:firstLine="567"/>
        <w:jc w:val="left"/>
        <w:rPr>
          <w:rFonts w:hint="eastAsia" w:ascii="宋体" w:hAnsi="宋体" w:eastAsia="宋体" w:cs="宋体"/>
          <w:b/>
          <w:color w:val="000000"/>
          <w:kern w:val="0"/>
          <w:sz w:val="24"/>
        </w:rPr>
      </w:pPr>
      <w:r>
        <w:rPr>
          <w:rFonts w:hint="eastAsia" w:ascii="宋体" w:hAnsi="宋体" w:eastAsia="宋体" w:cs="宋体"/>
          <w:b/>
          <w:color w:val="000000"/>
          <w:kern w:val="0"/>
          <w:sz w:val="24"/>
        </w:rPr>
        <w:t>甲方：南方医科大学第七附属医院</w:t>
      </w:r>
    </w:p>
    <w:p w14:paraId="0021EE8D">
      <w:pPr>
        <w:widowControl/>
        <w:shd w:val="clear" w:color="auto" w:fill="FFFFFF"/>
        <w:spacing w:line="288" w:lineRule="auto"/>
        <w:ind w:firstLine="567"/>
        <w:jc w:val="left"/>
        <w:rPr>
          <w:rFonts w:hint="eastAsia" w:ascii="宋体" w:hAnsi="宋体" w:eastAsia="宋体" w:cs="宋体"/>
          <w:b/>
          <w:color w:val="000000"/>
          <w:kern w:val="0"/>
          <w:sz w:val="24"/>
        </w:rPr>
      </w:pPr>
      <w:r>
        <w:rPr>
          <w:rFonts w:hint="eastAsia" w:ascii="宋体" w:hAnsi="宋体" w:eastAsia="宋体" w:cs="宋体"/>
          <w:b/>
          <w:color w:val="000000"/>
          <w:kern w:val="0"/>
          <w:sz w:val="24"/>
        </w:rPr>
        <w:t>乙方：</w:t>
      </w:r>
    </w:p>
    <w:p w14:paraId="14D88063">
      <w:pPr>
        <w:widowControl/>
        <w:shd w:val="clear" w:color="auto" w:fill="FFFFFF"/>
        <w:spacing w:line="288" w:lineRule="auto"/>
        <w:ind w:firstLine="440" w:firstLineChars="200"/>
        <w:jc w:val="left"/>
        <w:rPr>
          <w:rFonts w:hint="eastAsia" w:ascii="宋体" w:hAnsi="宋体" w:eastAsia="宋体" w:cs="宋体"/>
          <w:color w:val="000000"/>
          <w:kern w:val="0"/>
          <w:sz w:val="22"/>
          <w:szCs w:val="22"/>
        </w:rPr>
      </w:pPr>
    </w:p>
    <w:p w14:paraId="5DF08331">
      <w:pPr>
        <w:keepNext w:val="0"/>
        <w:keepLines w:val="0"/>
        <w:pageBreakBefore w:val="0"/>
        <w:widowControl/>
        <w:shd w:val="clear" w:color="auto" w:fill="FFFFFF"/>
        <w:kinsoku/>
        <w:wordWrap/>
        <w:overflowPunct/>
        <w:topLinePunct w:val="0"/>
        <w:autoSpaceDE/>
        <w:autoSpaceDN/>
        <w:bidi w:val="0"/>
        <w:spacing w:beforeAutospacing="0" w:afterAutospacing="0" w:line="288"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为进一步加强医疗卫生行风建设，规范医疗卫生机构购销/服务项目采购</w:t>
      </w:r>
      <w:r>
        <w:rPr>
          <w:rFonts w:hint="eastAsia" w:ascii="宋体" w:hAnsi="宋体" w:eastAsia="宋体" w:cs="宋体"/>
          <w:kern w:val="0"/>
          <w:sz w:val="21"/>
          <w:szCs w:val="21"/>
          <w:lang w:val="en-US" w:eastAsia="zh-CN"/>
        </w:rPr>
        <w:t>/殡葬管理工作等</w:t>
      </w:r>
      <w:r>
        <w:rPr>
          <w:rFonts w:hint="eastAsia" w:ascii="宋体" w:hAnsi="宋体" w:eastAsia="宋体" w:cs="宋体"/>
          <w:kern w:val="0"/>
          <w:sz w:val="21"/>
          <w:szCs w:val="21"/>
        </w:rPr>
        <w:t>行为，有效防范商业贿赂</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索要财物等</w:t>
      </w:r>
      <w:r>
        <w:rPr>
          <w:rFonts w:hint="eastAsia" w:ascii="宋体" w:hAnsi="宋体" w:eastAsia="宋体" w:cs="宋体"/>
          <w:kern w:val="0"/>
          <w:sz w:val="21"/>
          <w:szCs w:val="21"/>
        </w:rPr>
        <w:t>行为，营造公平交易、诚实守信</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廉洁从业的</w:t>
      </w:r>
      <w:r>
        <w:rPr>
          <w:rFonts w:hint="eastAsia" w:ascii="宋体" w:hAnsi="宋体" w:eastAsia="宋体" w:cs="宋体"/>
          <w:kern w:val="0"/>
          <w:sz w:val="21"/>
          <w:szCs w:val="21"/>
        </w:rPr>
        <w:t>环境，经甲、乙双方协商，同意签订本协议，并共同遵守：</w:t>
      </w:r>
    </w:p>
    <w:p w14:paraId="23A02665">
      <w:pPr>
        <w:keepNext w:val="0"/>
        <w:keepLines w:val="0"/>
        <w:pageBreakBefore w:val="0"/>
        <w:widowControl/>
        <w:shd w:val="clear" w:color="auto" w:fill="FFFFFF"/>
        <w:kinsoku/>
        <w:wordWrap/>
        <w:overflowPunct/>
        <w:topLinePunct w:val="0"/>
        <w:autoSpaceDE/>
        <w:autoSpaceDN/>
        <w:bidi w:val="0"/>
        <w:spacing w:beforeAutospacing="0" w:afterAutospacing="0" w:line="288"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一、甲乙双方按照《中华人民共和国民法典》及廉洁</w:t>
      </w:r>
      <w:r>
        <w:rPr>
          <w:rFonts w:hint="eastAsia" w:ascii="宋体" w:hAnsi="宋体" w:eastAsia="宋体" w:cs="宋体"/>
          <w:kern w:val="0"/>
          <w:sz w:val="21"/>
          <w:szCs w:val="21"/>
          <w:lang w:val="en-US" w:eastAsia="zh-CN"/>
        </w:rPr>
        <w:t>从业</w:t>
      </w:r>
      <w:r>
        <w:rPr>
          <w:rFonts w:hint="eastAsia" w:ascii="宋体" w:hAnsi="宋体" w:eastAsia="宋体" w:cs="宋体"/>
          <w:kern w:val="0"/>
          <w:sz w:val="21"/>
          <w:szCs w:val="21"/>
        </w:rPr>
        <w:t>协议约定开展购销/服务项目</w:t>
      </w:r>
      <w:r>
        <w:rPr>
          <w:rFonts w:hint="eastAsia" w:ascii="宋体" w:hAnsi="宋体" w:eastAsia="宋体" w:cs="宋体"/>
          <w:kern w:val="0"/>
          <w:sz w:val="21"/>
          <w:szCs w:val="21"/>
          <w:lang w:val="en-US" w:eastAsia="zh-CN"/>
        </w:rPr>
        <w:t>/殡葬管理工作</w:t>
      </w:r>
      <w:r>
        <w:rPr>
          <w:rFonts w:hint="eastAsia" w:ascii="宋体" w:hAnsi="宋体" w:eastAsia="宋体" w:cs="宋体"/>
          <w:kern w:val="0"/>
          <w:sz w:val="21"/>
          <w:szCs w:val="21"/>
        </w:rPr>
        <w:t>。</w:t>
      </w:r>
    </w:p>
    <w:p w14:paraId="459C03BD">
      <w:pPr>
        <w:keepNext w:val="0"/>
        <w:keepLines w:val="0"/>
        <w:pageBreakBefore w:val="0"/>
        <w:widowControl/>
        <w:shd w:val="clear" w:color="auto" w:fill="FFFFFF"/>
        <w:kinsoku/>
        <w:wordWrap/>
        <w:overflowPunct/>
        <w:topLinePunct w:val="0"/>
        <w:autoSpaceDE/>
        <w:autoSpaceDN/>
        <w:bidi w:val="0"/>
        <w:spacing w:beforeAutospacing="0" w:afterAutospacing="0" w:line="288"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二、甲乙双方应当认真履行购销/服务项目合同</w:t>
      </w:r>
      <w:r>
        <w:rPr>
          <w:rFonts w:hint="eastAsia" w:ascii="宋体" w:hAnsi="宋体" w:eastAsia="宋体" w:cs="宋体"/>
          <w:kern w:val="0"/>
          <w:sz w:val="21"/>
          <w:szCs w:val="21"/>
          <w:lang w:val="en-US" w:eastAsia="zh-CN"/>
        </w:rPr>
        <w:t>/殡葬管理工作</w:t>
      </w:r>
      <w:r>
        <w:rPr>
          <w:rFonts w:hint="eastAsia" w:ascii="宋体" w:hAnsi="宋体" w:eastAsia="宋体" w:cs="宋体"/>
          <w:kern w:val="0"/>
          <w:sz w:val="21"/>
          <w:szCs w:val="21"/>
        </w:rPr>
        <w:t>条款规定，不得以任何名义违反合同规定。</w:t>
      </w:r>
    </w:p>
    <w:p w14:paraId="57FD9C8D">
      <w:pPr>
        <w:keepNext w:val="0"/>
        <w:keepLines w:val="0"/>
        <w:pageBreakBefore w:val="0"/>
        <w:widowControl/>
        <w:shd w:val="clear" w:color="auto" w:fill="FFFFFF"/>
        <w:kinsoku/>
        <w:wordWrap/>
        <w:overflowPunct/>
        <w:topLinePunct w:val="0"/>
        <w:autoSpaceDE/>
        <w:autoSpaceDN/>
        <w:bidi w:val="0"/>
        <w:spacing w:beforeAutospacing="0" w:afterAutospacing="0" w:line="288"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三、甲方严禁私下接受乙方以任何名义、形式给予的回扣。甲方工作人员不得参加乙方安排并支付费用的营业性娱乐场所的娱乐活动，不得以任何形式向乙方索要和收受现金、有价证券、支付凭证和贵重礼品等。若被迫接受乙方给予的钱物，应予退还，无法退还的，有责任如实向纪检监察部门反映情况。</w:t>
      </w:r>
    </w:p>
    <w:p w14:paraId="69DCCE9D">
      <w:pPr>
        <w:keepNext w:val="0"/>
        <w:keepLines w:val="0"/>
        <w:pageBreakBefore w:val="0"/>
        <w:widowControl/>
        <w:shd w:val="clear" w:color="auto" w:fill="FFFFFF"/>
        <w:kinsoku/>
        <w:wordWrap/>
        <w:overflowPunct/>
        <w:topLinePunct w:val="0"/>
        <w:autoSpaceDE/>
        <w:autoSpaceDN/>
        <w:bidi w:val="0"/>
        <w:spacing w:beforeAutospacing="0" w:afterAutospacing="0" w:line="288"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四、乙方承诺在与甲方业务交往过程中，严格执行有关法律法规及国家、省、市的相关政策，</w:t>
      </w:r>
      <w:r>
        <w:rPr>
          <w:rFonts w:hint="eastAsia" w:ascii="宋体" w:hAnsi="宋体" w:eastAsia="宋体" w:cs="宋体"/>
          <w:kern w:val="0"/>
          <w:sz w:val="21"/>
          <w:szCs w:val="21"/>
          <w:lang w:val="en-US" w:eastAsia="zh-CN"/>
        </w:rPr>
        <w:t>督促乙方为甲方提供服务的人员廉洁从业，禁止发生一切主动索要财物的行为，</w:t>
      </w:r>
      <w:r>
        <w:rPr>
          <w:rFonts w:hint="eastAsia" w:ascii="宋体" w:hAnsi="宋体" w:eastAsia="宋体" w:cs="宋体"/>
          <w:kern w:val="0"/>
          <w:sz w:val="21"/>
          <w:szCs w:val="21"/>
        </w:rPr>
        <w:t>不存在</w:t>
      </w:r>
      <w:r>
        <w:rPr>
          <w:rFonts w:hint="eastAsia" w:ascii="宋体" w:hAnsi="宋体" w:eastAsia="宋体" w:cs="宋体"/>
          <w:kern w:val="0"/>
          <w:sz w:val="21"/>
          <w:szCs w:val="21"/>
          <w:lang w:val="en-US" w:eastAsia="zh-CN"/>
        </w:rPr>
        <w:t>其他</w:t>
      </w:r>
      <w:r>
        <w:rPr>
          <w:rFonts w:hint="eastAsia" w:ascii="宋体" w:hAnsi="宋体" w:eastAsia="宋体" w:cs="宋体"/>
          <w:kern w:val="0"/>
          <w:sz w:val="21"/>
          <w:szCs w:val="21"/>
        </w:rPr>
        <w:t>任何违法违规行为。</w:t>
      </w:r>
    </w:p>
    <w:p w14:paraId="3AFCFECD">
      <w:pPr>
        <w:keepNext w:val="0"/>
        <w:keepLines w:val="0"/>
        <w:pageBreakBefore w:val="0"/>
        <w:widowControl/>
        <w:shd w:val="clear" w:color="auto" w:fill="FFFFFF"/>
        <w:kinsoku/>
        <w:wordWrap/>
        <w:overflowPunct/>
        <w:topLinePunct w:val="0"/>
        <w:autoSpaceDE/>
        <w:autoSpaceDN/>
        <w:bidi w:val="0"/>
        <w:spacing w:beforeAutospacing="0" w:afterAutospacing="0" w:line="288"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五、乙方不得以任何方式（如：回扣、宴请、送礼等）向甲方工作人员提供馈赠，不得在服务活动中提供旅游、超标准支付食宿费用等，以影响甲方工作人员采购或使用服务的选择权。乙方不得串谋其他单位，在甲方业务中进行串标或围标等违规违法操作。</w:t>
      </w:r>
    </w:p>
    <w:p w14:paraId="1E7F327D">
      <w:pPr>
        <w:keepNext w:val="0"/>
        <w:keepLines w:val="0"/>
        <w:pageBreakBefore w:val="0"/>
        <w:widowControl/>
        <w:shd w:val="clear" w:color="auto" w:fill="FFFFFF"/>
        <w:kinsoku/>
        <w:wordWrap/>
        <w:overflowPunct/>
        <w:topLinePunct w:val="0"/>
        <w:autoSpaceDE/>
        <w:autoSpaceDN/>
        <w:bidi w:val="0"/>
        <w:spacing w:beforeAutospacing="0" w:afterAutospacing="0" w:line="288"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六、乙方应保证乙方人员了解本协议中的相关规定，并遵照执行。乙方有责任接受甲方对乙方在合作期间廉洁协议执行情况的监督，并对甲方相关调查工作主动配合。</w:t>
      </w:r>
    </w:p>
    <w:p w14:paraId="03E4501E">
      <w:pPr>
        <w:keepNext w:val="0"/>
        <w:keepLines w:val="0"/>
        <w:pageBreakBefore w:val="0"/>
        <w:widowControl/>
        <w:shd w:val="clear" w:color="auto" w:fill="FFFFFF"/>
        <w:kinsoku/>
        <w:wordWrap/>
        <w:overflowPunct/>
        <w:topLinePunct w:val="0"/>
        <w:autoSpaceDE/>
        <w:autoSpaceDN/>
        <w:bidi w:val="0"/>
        <w:spacing w:beforeAutospacing="0" w:afterAutospacing="0" w:line="288"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七、乙方如违反本协议的，一经发现，甲方有权终止购销/服务合同，并向有关行政部门报告。</w:t>
      </w:r>
    </w:p>
    <w:p w14:paraId="50573DEB">
      <w:pPr>
        <w:keepNext w:val="0"/>
        <w:keepLines w:val="0"/>
        <w:pageBreakBefore w:val="0"/>
        <w:widowControl/>
        <w:shd w:val="clear" w:color="auto" w:fill="FFFFFF"/>
        <w:kinsoku/>
        <w:wordWrap/>
        <w:overflowPunct/>
        <w:topLinePunct w:val="0"/>
        <w:autoSpaceDE/>
        <w:autoSpaceDN/>
        <w:bidi w:val="0"/>
        <w:spacing w:beforeAutospacing="0" w:afterAutospacing="0" w:line="288"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八、本协议作为购销/服务项目的重要组成部分，与合同一并生效执行，具有同等的法律效力。</w:t>
      </w:r>
    </w:p>
    <w:p w14:paraId="58E4DFC1">
      <w:pPr>
        <w:keepNext w:val="0"/>
        <w:keepLines w:val="0"/>
        <w:pageBreakBefore w:val="0"/>
        <w:widowControl/>
        <w:shd w:val="clear" w:color="auto" w:fill="FFFFFF"/>
        <w:kinsoku/>
        <w:wordWrap/>
        <w:overflowPunct/>
        <w:topLinePunct w:val="0"/>
        <w:autoSpaceDE/>
        <w:autoSpaceDN/>
        <w:bidi w:val="0"/>
        <w:spacing w:beforeAutospacing="0" w:afterAutospacing="0" w:line="288"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（以下无正文）</w:t>
      </w:r>
    </w:p>
    <w:p w14:paraId="1F3AF6DC">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12" w:lineRule="auto"/>
        <w:ind w:right="0"/>
        <w:jc w:val="left"/>
        <w:textAlignment w:val="auto"/>
        <w:rPr>
          <w:rFonts w:hint="eastAsia" w:ascii="宋体" w:hAnsi="宋体" w:eastAsia="宋体" w:cs="宋体"/>
          <w:kern w:val="0"/>
          <w:sz w:val="21"/>
          <w:szCs w:val="21"/>
        </w:rPr>
      </w:pPr>
    </w:p>
    <w:p w14:paraId="7DD46B0F">
      <w:pPr>
        <w:widowControl/>
        <w:shd w:val="clear" w:color="auto" w:fill="FFFFFF"/>
        <w:spacing w:line="312" w:lineRule="auto"/>
        <w:jc w:val="left"/>
        <w:rPr>
          <w:rFonts w:hint="eastAsia" w:ascii="宋体" w:hAnsi="宋体" w:eastAsia="宋体" w:cs="宋体"/>
          <w:kern w:val="0"/>
          <w:sz w:val="21"/>
          <w:szCs w:val="21"/>
        </w:rPr>
      </w:pPr>
    </w:p>
    <w:p w14:paraId="760D8D55">
      <w:pPr>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440" w:lineRule="exact"/>
        <w:ind w:left="0" w:leftChars="0" w:right="0" w:rightChars="0"/>
        <w:jc w:val="left"/>
        <w:textAlignment w:val="auto"/>
        <w:rPr>
          <w:rFonts w:hint="eastAsia" w:ascii="宋体" w:hAnsi="宋体" w:eastAsia="宋体" w:cs="宋体"/>
          <w:kern w:val="0"/>
        </w:rPr>
      </w:pPr>
      <w:r>
        <w:rPr>
          <w:rFonts w:hint="eastAsia" w:ascii="宋体" w:hAnsi="宋体" w:eastAsia="宋体" w:cs="宋体"/>
          <w:kern w:val="0"/>
        </w:rPr>
        <w:t>甲方（盖章） ：</w:t>
      </w:r>
      <w:r>
        <w:rPr>
          <w:rFonts w:hint="eastAsia" w:ascii="宋体" w:hAnsi="宋体" w:eastAsia="宋体" w:cs="宋体"/>
          <w:kern w:val="0"/>
          <w:lang w:val="en-US" w:eastAsia="zh-CN"/>
        </w:rPr>
        <w:t xml:space="preserve">                             </w:t>
      </w:r>
      <w:r>
        <w:rPr>
          <w:rFonts w:hint="eastAsia" w:ascii="宋体" w:hAnsi="宋体" w:eastAsia="宋体" w:cs="宋体"/>
          <w:kern w:val="0"/>
        </w:rPr>
        <w:t xml:space="preserve">   乙方（盖章）：</w:t>
      </w:r>
      <w:r>
        <w:rPr>
          <w:rFonts w:hint="eastAsia" w:ascii="宋体" w:hAnsi="宋体" w:eastAsia="宋体" w:cs="宋体"/>
          <w:kern w:val="0"/>
        </w:rPr>
        <w:tab/>
      </w:r>
      <w:r>
        <w:rPr>
          <w:rFonts w:hint="eastAsia" w:ascii="宋体" w:hAnsi="宋体" w:eastAsia="宋体" w:cs="宋体"/>
          <w:kern w:val="0"/>
        </w:rPr>
        <w:tab/>
      </w:r>
    </w:p>
    <w:p w14:paraId="0DAE8A02">
      <w:pPr>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440" w:lineRule="exact"/>
        <w:ind w:left="0" w:leftChars="0" w:right="0" w:rightChars="0"/>
        <w:jc w:val="left"/>
        <w:textAlignment w:val="auto"/>
        <w:rPr>
          <w:rFonts w:hint="eastAsia" w:ascii="宋体" w:hAnsi="宋体" w:eastAsia="宋体" w:cs="宋体"/>
          <w:kern w:val="0"/>
        </w:rPr>
      </w:pPr>
      <w:r>
        <w:rPr>
          <w:rFonts w:hint="eastAsia" w:ascii="宋体" w:hAnsi="宋体" w:eastAsia="宋体" w:cs="宋体"/>
          <w:kern w:val="0"/>
        </w:rPr>
        <w:t xml:space="preserve">法定代表人/授权代表：                        </w:t>
      </w:r>
      <w:r>
        <w:rPr>
          <w:rFonts w:hint="eastAsia" w:ascii="宋体" w:hAnsi="宋体" w:eastAsia="宋体" w:cs="宋体"/>
          <w:kern w:val="0"/>
          <w:lang w:val="en-US" w:eastAsia="zh-CN"/>
        </w:rPr>
        <w:t xml:space="preserve">  </w:t>
      </w:r>
      <w:r>
        <w:rPr>
          <w:rFonts w:hint="eastAsia" w:ascii="宋体" w:hAnsi="宋体" w:eastAsia="宋体" w:cs="宋体"/>
          <w:kern w:val="0"/>
        </w:rPr>
        <w:t>法定代表人/授权代表：</w:t>
      </w:r>
    </w:p>
    <w:p w14:paraId="053D7971">
      <w:pPr>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440" w:lineRule="exact"/>
        <w:ind w:left="0" w:leftChars="0" w:right="0" w:rightChars="0"/>
        <w:jc w:val="left"/>
        <w:textAlignment w:val="auto"/>
        <w:rPr>
          <w:rFonts w:hint="eastAsia" w:ascii="宋体" w:hAnsi="宋体" w:eastAsia="宋体" w:cs="宋体"/>
          <w:kern w:val="0"/>
        </w:rPr>
      </w:pPr>
      <w:r>
        <w:rPr>
          <w:rFonts w:hint="eastAsia" w:ascii="宋体" w:hAnsi="宋体" w:eastAsia="宋体" w:cs="宋体"/>
          <w:kern w:val="0"/>
        </w:rPr>
        <w:t xml:space="preserve">         </w:t>
      </w:r>
    </w:p>
    <w:p w14:paraId="7F038117">
      <w:pPr>
        <w:keepNext w:val="0"/>
        <w:keepLines w:val="0"/>
        <w:pageBreakBefore w:val="0"/>
        <w:widowControl/>
        <w:shd w:val="clear" w:color="auto" w:fill="FFFFFF"/>
        <w:kinsoku/>
        <w:wordWrap/>
        <w:overflowPunct/>
        <w:topLinePunct w:val="0"/>
        <w:autoSpaceDE/>
        <w:autoSpaceDN/>
        <w:bidi w:val="0"/>
        <w:adjustRightInd/>
        <w:snapToGrid w:val="0"/>
        <w:spacing w:beforeAutospacing="0" w:afterAutospacing="0" w:line="440" w:lineRule="exact"/>
        <w:ind w:left="0" w:leftChars="0" w:right="0" w:rightChars="0" w:firstLine="735" w:firstLineChars="350"/>
        <w:jc w:val="left"/>
        <w:textAlignment w:val="auto"/>
        <w:rPr>
          <w:rFonts w:hint="eastAsia" w:ascii="宋体" w:hAnsi="宋体" w:eastAsia="宋体" w:cs="宋体"/>
          <w:kern w:val="0"/>
        </w:rPr>
      </w:pPr>
      <w:r>
        <w:rPr>
          <w:rFonts w:hint="eastAsia" w:ascii="宋体" w:hAnsi="宋体" w:eastAsia="宋体" w:cs="宋体"/>
          <w:kern w:val="0"/>
        </w:rPr>
        <w:t>年   月   日                                           年   月   日</w:t>
      </w:r>
    </w:p>
    <w:p w14:paraId="707529A5">
      <w:pPr>
        <w:spacing w:line="360" w:lineRule="auto"/>
        <w:ind w:firstLine="280" w:firstLineChars="100"/>
        <w:rPr>
          <w:rFonts w:hint="eastAsia" w:ascii="宋体" w:hAnsi="宋体" w:eastAsia="宋体" w:cs="宋体"/>
          <w:b/>
          <w:sz w:val="28"/>
          <w:szCs w:val="28"/>
        </w:rPr>
      </w:pPr>
    </w:p>
    <w:p w14:paraId="4BF0F4F1">
      <w:pPr>
        <w:widowControl/>
        <w:shd w:val="clear" w:color="auto" w:fill="FFFFFF"/>
        <w:spacing w:line="288" w:lineRule="auto"/>
        <w:ind w:firstLine="0" w:firstLineChars="0"/>
        <w:jc w:val="left"/>
        <w:rPr>
          <w:rFonts w:hint="eastAsia" w:ascii="宋体" w:hAnsi="宋体" w:eastAsia="宋体" w:cs="宋体"/>
          <w:b w:val="0"/>
          <w:kern w:val="0"/>
          <w:sz w:val="21"/>
          <w:szCs w:val="21"/>
        </w:rPr>
      </w:pPr>
    </w:p>
    <w:sectPr>
      <w:footerReference r:id="rId5" w:type="default"/>
      <w:pgSz w:w="11850" w:h="16783"/>
      <w:pgMar w:top="1440" w:right="1083" w:bottom="1440" w:left="1083" w:header="737" w:footer="454" w:gutter="0"/>
      <w:pgNumType w:start="1"/>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Hei">
    <w:altName w:val="Times New Roman"/>
    <w:panose1 w:val="00000000000000000000"/>
    <w:charset w:val="00"/>
    <w:family w:val="roman"/>
    <w:pitch w:val="default"/>
    <w:sig w:usb0="00000000" w:usb1="00000000" w:usb2="00000000"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4B723">
    <w:pPr>
      <w:pStyle w:val="31"/>
      <w:jc w:val="center"/>
      <w:rPr>
        <w:lang w:val="zh-CN"/>
      </w:rPr>
    </w:pPr>
  </w:p>
  <w:p w14:paraId="4DE15CC5">
    <w:pPr>
      <w:pStyle w:val="31"/>
      <w:tabs>
        <w:tab w:val="left" w:pos="5954"/>
      </w:tabs>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D4976">
    <w:pPr>
      <w:pStyle w:val="31"/>
      <w:jc w:val="center"/>
      <w:rPr>
        <w:lang w:val="zh-C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4135" cy="156210"/>
              <wp:effectExtent l="0" t="0" r="0" b="0"/>
              <wp:wrapNone/>
              <wp:docPr id="1" name="文本框 7 1"/>
              <wp:cNvGraphicFramePr/>
              <a:graphic xmlns:a="http://schemas.openxmlformats.org/drawingml/2006/main">
                <a:graphicData uri="http://schemas.microsoft.com/office/word/2010/wordprocessingShape">
                  <wps:wsp>
                    <wps:cNvSpPr/>
                    <wps:spPr>
                      <a:xfrm>
                        <a:off x="0" y="0"/>
                        <a:ext cx="64008" cy="156248"/>
                      </a:xfrm>
                      <a:prstGeom prst="rect">
                        <a:avLst/>
                      </a:prstGeom>
                      <a:noFill/>
                      <a:ln w="12700" cap="flat" cmpd="sng">
                        <a:noFill/>
                        <a:prstDash val="solid"/>
                        <a:miter/>
                      </a:ln>
                    </wps:spPr>
                    <wps:txbx>
                      <w:txbxContent>
                        <w:p w14:paraId="1D440E91">
                          <w:pPr>
                            <w:pStyle w:val="31"/>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1">
                      <a:spAutoFit/>
                    </wps:bodyPr>
                  </wps:wsp>
                </a:graphicData>
              </a:graphic>
            </wp:anchor>
          </w:drawing>
        </mc:Choice>
        <mc:Fallback>
          <w:pict>
            <v:rect id="文本框 7 1" o:spid="_x0000_s1026" o:spt="1" style="position:absolute;left:0pt;margin-top:0pt;height:12.3pt;width:5.05pt;mso-position-horizontal:center;mso-position-horizontal-relative:margin;mso-wrap-style:none;z-index:251659264;mso-width-relative:page;mso-height-relative:page;" filled="f" stroked="f" coordsize="21600,21600" o:gfxdata="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CLVFvSAAAAAwEAAA8AAAAAAAAAAQAgAAAAIgAAAGRycy9kb3ducmV2&#10;LnhtbFBLAQIUABQAAAAIAIdO4kCie5H3AgIAAPYDAAAOAAAAAAAAAAEAIAAAACEBAABkcnMvZTJv&#10;RG9jLnhtbFBLBQYAAAAABgAGAFkBAACVBQAAAAA=&#10;">
              <v:fill on="f" focussize="0,0"/>
              <v:stroke on="f" weight="1pt" joinstyle="miter"/>
              <v:imagedata o:title=""/>
              <o:lock v:ext="edit" aspectratio="f"/>
              <v:textbox inset="0mm,0mm,0mm,0mm" style="mso-fit-shape-to-text:t;">
                <w:txbxContent>
                  <w:p w14:paraId="1D440E91">
                    <w:pPr>
                      <w:pStyle w:val="31"/>
                    </w:pPr>
                    <w:r>
                      <w:fldChar w:fldCharType="begin"/>
                    </w:r>
                    <w:r>
                      <w:instrText xml:space="preserve"> PAGE  \* MERGEFORMAT </w:instrText>
                    </w:r>
                    <w:r>
                      <w:fldChar w:fldCharType="separate"/>
                    </w:r>
                    <w:r>
                      <w:t>2</w:t>
                    </w:r>
                    <w:r>
                      <w:fldChar w:fldCharType="end"/>
                    </w:r>
                  </w:p>
                </w:txbxContent>
              </v:textbox>
            </v:rect>
          </w:pict>
        </mc:Fallback>
      </mc:AlternateContent>
    </w:r>
  </w:p>
  <w:p w14:paraId="4F4AE8BF">
    <w:pPr>
      <w:pStyle w:val="31"/>
      <w:tabs>
        <w:tab w:val="left" w:pos="5954"/>
      </w:tabs>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BE857">
    <w:pPr>
      <w:pStyle w:val="32"/>
      <w:rPr>
        <w:rFonts w:hint="eastAsia"/>
      </w:rPr>
    </w:pPr>
    <w:r>
      <w:rPr>
        <w:rFonts w:hint="eastAsia"/>
      </w:rPr>
      <w:t>南方医科大学第七附属医院</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singleLevel"/>
    <w:tmpl w:val="BF205925"/>
    <w:lvl w:ilvl="0" w:tentative="0">
      <w:start w:val="1"/>
      <w:numFmt w:val="chineseCounting"/>
      <w:suff w:val="space"/>
      <w:lvlText w:val="第%1部分"/>
      <w:lvlJc w:val="left"/>
      <w:pPr>
        <w:tabs>
          <w:tab w:val="left" w:pos="0"/>
        </w:tabs>
        <w:ind w:left="0" w:firstLine="0"/>
      </w:pPr>
      <w:rPr>
        <w:rFonts w:hint="eastAsia"/>
      </w:rPr>
    </w:lvl>
  </w:abstractNum>
  <w:abstractNum w:abstractNumId="1">
    <w:nsid w:val="CF092B84"/>
    <w:multiLevelType w:val="multilevel"/>
    <w:tmpl w:val="CF092B84"/>
    <w:lvl w:ilvl="0" w:tentative="0">
      <w:start w:val="1"/>
      <w:numFmt w:val="decimal"/>
      <w:pStyle w:val="93"/>
      <w:lvlText w:val="%1、"/>
      <w:lvlJc w:val="left"/>
      <w:pPr>
        <w:tabs>
          <w:tab w:val="left" w:pos="780"/>
        </w:tabs>
        <w:ind w:left="780" w:hanging="3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53208E"/>
    <w:multiLevelType w:val="multilevel"/>
    <w:tmpl w:val="0053208E"/>
    <w:lvl w:ilvl="0" w:tentative="0">
      <w:start w:val="1"/>
      <w:numFmt w:val="japaneseCounting"/>
      <w:pStyle w:val="80"/>
      <w:lvlText w:val="%1、"/>
      <w:lvlJc w:val="left"/>
      <w:pPr>
        <w:tabs>
          <w:tab w:val="left" w:pos="420"/>
        </w:tabs>
        <w:ind w:left="420" w:hanging="420"/>
      </w:pPr>
      <w:rPr>
        <w:rFonts w:hint="default"/>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3D62ECE"/>
    <w:multiLevelType w:val="singleLevel"/>
    <w:tmpl w:val="03D62ECE"/>
    <w:lvl w:ilvl="0" w:tentative="0">
      <w:start w:val="1"/>
      <w:numFmt w:val="chineseCounting"/>
      <w:suff w:val="nothing"/>
      <w:lvlText w:val="（%1）"/>
      <w:lvlJc w:val="left"/>
      <w:pPr>
        <w:tabs>
          <w:tab w:val="left" w:pos="0"/>
        </w:tabs>
        <w:ind w:left="0" w:firstLine="0"/>
      </w:pPr>
      <w:rPr>
        <w:rFonts w:hint="eastAsia"/>
      </w:rPr>
    </w:lvl>
  </w:abstractNum>
  <w:abstractNum w:abstractNumId="4">
    <w:nsid w:val="26B085A3"/>
    <w:multiLevelType w:val="singleLevel"/>
    <w:tmpl w:val="26B085A3"/>
    <w:lvl w:ilvl="0" w:tentative="0">
      <w:start w:val="1"/>
      <w:numFmt w:val="chineseCounting"/>
      <w:suff w:val="nothing"/>
      <w:lvlText w:val="%1、"/>
      <w:lvlJc w:val="left"/>
      <w:rPr>
        <w:rFonts w:hint="eastAsia"/>
      </w:rPr>
    </w:lvl>
  </w:abstractNum>
  <w:abstractNum w:abstractNumId="5">
    <w:nsid w:val="36BD30FD"/>
    <w:multiLevelType w:val="singleLevel"/>
    <w:tmpl w:val="36BD30FD"/>
    <w:lvl w:ilvl="0" w:tentative="0">
      <w:start w:val="1"/>
      <w:numFmt w:val="chineseCounting"/>
      <w:suff w:val="nothing"/>
      <w:lvlText w:val="%1、"/>
      <w:lvlJc w:val="left"/>
      <w:rPr>
        <w:rFonts w:hint="eastAsia"/>
      </w:rPr>
    </w:lvl>
  </w:abstractNum>
  <w:abstractNum w:abstractNumId="6">
    <w:nsid w:val="59ADCABA"/>
    <w:multiLevelType w:val="multilevel"/>
    <w:tmpl w:val="59ADCABA"/>
    <w:lvl w:ilvl="0" w:tentative="0">
      <w:start w:val="1"/>
      <w:numFmt w:val="chineseCountingThousand"/>
      <w:pStyle w:val="110"/>
      <w:lvlText w:val="%1、"/>
      <w:lvlJc w:val="left"/>
      <w:pPr>
        <w:tabs>
          <w:tab w:val="left" w:pos="142"/>
        </w:tabs>
        <w:ind w:left="142" w:firstLine="0"/>
      </w:pPr>
      <w:rPr>
        <w:rFonts w:hint="default" w:ascii="Times New Roman" w:hAnsi="Times New Roman" w:cs="Times New Roman"/>
        <w:b/>
        <w:bCs w:val="0"/>
        <w:i w:val="0"/>
        <w:iCs w:val="0"/>
        <w:caps w:val="0"/>
        <w:smallCaps w:val="0"/>
        <w:strike w:val="0"/>
        <w:dstrike w:val="0"/>
        <w:vanish w:val="0"/>
        <w:color w:val="000000"/>
        <w:spacing w:val="0"/>
        <w:position w:val="0"/>
        <w:sz w:val="21"/>
        <w:szCs w:val="21"/>
        <w:u w:val="none"/>
        <w:vertAlign w:val="baseline"/>
      </w:rPr>
    </w:lvl>
    <w:lvl w:ilvl="1" w:tentative="0">
      <w:start w:val="1"/>
      <w:numFmt w:val="lowerLetter"/>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7">
    <w:nsid w:val="6BB26399"/>
    <w:multiLevelType w:val="multilevel"/>
    <w:tmpl w:val="6BB26399"/>
    <w:lvl w:ilvl="0" w:tentative="0">
      <w:start w:val="1"/>
      <w:numFmt w:val="decimal"/>
      <w:lvlText w:val="%1"/>
      <w:lvlJc w:val="left"/>
      <w:pPr>
        <w:ind w:left="284" w:hanging="28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2"/>
  </w:num>
  <w:num w:numId="2">
    <w:abstractNumId w:val="1"/>
  </w:num>
  <w:num w:numId="3">
    <w:abstractNumId w:val="6"/>
  </w:num>
  <w:num w:numId="4">
    <w:abstractNumId w:val="0"/>
  </w:num>
  <w:num w:numId="5">
    <w:abstractNumId w:val="4"/>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hdrShapeDefaults>
    <o:shapelayout v:ext="edit">
      <o:idmap v:ext="edit" data="2"/>
    </o:shapelayout>
  </w:hdrShapeDefaults>
  <w:compat>
    <w:spaceForUL/>
    <w:balanceSingleByteDoubleByteWidth/>
    <w:ulTrailSpace/>
    <w:doNotExpandShiftReturn/>
    <w:adjustLineHeightInTable/>
    <w:doNotWrapTextWithPunct/>
    <w:doNotUseEastAsianBreakRules/>
    <w:growAutofit/>
    <w:useFELayout/>
    <w:doNotUseIndentAsNumberingTabStop/>
    <w:useAltKinsokuLineBreakRules/>
    <w:splitPgBreakAndParaMark/>
    <w:compatSetting w:name="compatibilityMode" w:uri="http://schemas.microsoft.com/office/word" w:val="14"/>
  </w:compat>
  <w:docVars>
    <w:docVar w:name="commondata" w:val="eyJoZGlkIjoiY2MyNjEwYmMwMjUyM2M3NTEzYzY0ZTcxN2VlMjZmN2MifQ=="/>
    <w:docVar w:name="KSO_WPS_MARK_KEY" w:val="fb79e20a-d91a-4db3-8042-ca969299e66c"/>
  </w:docVars>
  <w:rsids>
    <w:rsidRoot w:val="00000000"/>
    <w:rsid w:val="005C4D2E"/>
    <w:rsid w:val="00AC349E"/>
    <w:rsid w:val="00B93F2F"/>
    <w:rsid w:val="00C36B5B"/>
    <w:rsid w:val="00FC6EEC"/>
    <w:rsid w:val="01176EA7"/>
    <w:rsid w:val="011B3CE4"/>
    <w:rsid w:val="011F300C"/>
    <w:rsid w:val="01213882"/>
    <w:rsid w:val="01325A8F"/>
    <w:rsid w:val="01626374"/>
    <w:rsid w:val="01664F97"/>
    <w:rsid w:val="016A5229"/>
    <w:rsid w:val="01970BC1"/>
    <w:rsid w:val="01AF7A76"/>
    <w:rsid w:val="01CE57B8"/>
    <w:rsid w:val="01F3521E"/>
    <w:rsid w:val="01F55459"/>
    <w:rsid w:val="02005B8D"/>
    <w:rsid w:val="02225B04"/>
    <w:rsid w:val="02510197"/>
    <w:rsid w:val="02555ED9"/>
    <w:rsid w:val="026B4887"/>
    <w:rsid w:val="02BC1AB4"/>
    <w:rsid w:val="02BC3862"/>
    <w:rsid w:val="02E340B8"/>
    <w:rsid w:val="02FE3E7B"/>
    <w:rsid w:val="03A10CAA"/>
    <w:rsid w:val="03B44E81"/>
    <w:rsid w:val="04161698"/>
    <w:rsid w:val="048760F2"/>
    <w:rsid w:val="048B5BE2"/>
    <w:rsid w:val="04AC7907"/>
    <w:rsid w:val="04B14F1D"/>
    <w:rsid w:val="04B82DD7"/>
    <w:rsid w:val="04C44C50"/>
    <w:rsid w:val="04FE6B1F"/>
    <w:rsid w:val="050724EA"/>
    <w:rsid w:val="056D178C"/>
    <w:rsid w:val="05791EDF"/>
    <w:rsid w:val="057E78E8"/>
    <w:rsid w:val="05A131E3"/>
    <w:rsid w:val="05B14E4F"/>
    <w:rsid w:val="05B75240"/>
    <w:rsid w:val="05CC0260"/>
    <w:rsid w:val="05D67405"/>
    <w:rsid w:val="05E85511"/>
    <w:rsid w:val="05EF3F4F"/>
    <w:rsid w:val="06287461"/>
    <w:rsid w:val="063D2F0C"/>
    <w:rsid w:val="066C1A43"/>
    <w:rsid w:val="068E5516"/>
    <w:rsid w:val="06CE0008"/>
    <w:rsid w:val="06D51397"/>
    <w:rsid w:val="06DA5E6E"/>
    <w:rsid w:val="06FB1AA1"/>
    <w:rsid w:val="07061928"/>
    <w:rsid w:val="072D60F3"/>
    <w:rsid w:val="072F7046"/>
    <w:rsid w:val="07D21D7A"/>
    <w:rsid w:val="08595583"/>
    <w:rsid w:val="085F360E"/>
    <w:rsid w:val="087522BE"/>
    <w:rsid w:val="087F694F"/>
    <w:rsid w:val="08BF5F3D"/>
    <w:rsid w:val="08C0346D"/>
    <w:rsid w:val="09E467FF"/>
    <w:rsid w:val="0A310FDA"/>
    <w:rsid w:val="0A430D0D"/>
    <w:rsid w:val="0A8C4462"/>
    <w:rsid w:val="0A8F5D00"/>
    <w:rsid w:val="0AB865BA"/>
    <w:rsid w:val="0ABE4797"/>
    <w:rsid w:val="0AC92FC0"/>
    <w:rsid w:val="0AF65D7F"/>
    <w:rsid w:val="0AF73FD1"/>
    <w:rsid w:val="0B2835F3"/>
    <w:rsid w:val="0B2B5A29"/>
    <w:rsid w:val="0B2C17A1"/>
    <w:rsid w:val="0B941820"/>
    <w:rsid w:val="0B9F3D21"/>
    <w:rsid w:val="0BF07394"/>
    <w:rsid w:val="0C3B7EEE"/>
    <w:rsid w:val="0C733A0C"/>
    <w:rsid w:val="0CB63A18"/>
    <w:rsid w:val="0D310106"/>
    <w:rsid w:val="0D692839"/>
    <w:rsid w:val="0DE819AF"/>
    <w:rsid w:val="0E1327A4"/>
    <w:rsid w:val="0E3A5F83"/>
    <w:rsid w:val="0E635BF7"/>
    <w:rsid w:val="0E7816C2"/>
    <w:rsid w:val="0E850506"/>
    <w:rsid w:val="0EA24254"/>
    <w:rsid w:val="0EDF73C7"/>
    <w:rsid w:val="0F3D7521"/>
    <w:rsid w:val="0F5512C6"/>
    <w:rsid w:val="0F694D72"/>
    <w:rsid w:val="0FBB29F6"/>
    <w:rsid w:val="0FCF05A9"/>
    <w:rsid w:val="10053B36"/>
    <w:rsid w:val="102173FB"/>
    <w:rsid w:val="105552F6"/>
    <w:rsid w:val="105C47FF"/>
    <w:rsid w:val="109B71AD"/>
    <w:rsid w:val="10A0102D"/>
    <w:rsid w:val="10B464C1"/>
    <w:rsid w:val="10B93AD7"/>
    <w:rsid w:val="10E01064"/>
    <w:rsid w:val="10EC122B"/>
    <w:rsid w:val="11447845"/>
    <w:rsid w:val="11795FAA"/>
    <w:rsid w:val="119F2CCD"/>
    <w:rsid w:val="11AD128C"/>
    <w:rsid w:val="11D30BC8"/>
    <w:rsid w:val="12260CF8"/>
    <w:rsid w:val="128B14A3"/>
    <w:rsid w:val="12F42BA4"/>
    <w:rsid w:val="130C366A"/>
    <w:rsid w:val="136367DD"/>
    <w:rsid w:val="136748FF"/>
    <w:rsid w:val="13854144"/>
    <w:rsid w:val="138C54D3"/>
    <w:rsid w:val="13A04ADA"/>
    <w:rsid w:val="13A75E69"/>
    <w:rsid w:val="13CC1D73"/>
    <w:rsid w:val="13FB7F63"/>
    <w:rsid w:val="140836E3"/>
    <w:rsid w:val="14787805"/>
    <w:rsid w:val="14832432"/>
    <w:rsid w:val="149838DD"/>
    <w:rsid w:val="14C61346"/>
    <w:rsid w:val="14F60E16"/>
    <w:rsid w:val="150353EB"/>
    <w:rsid w:val="1505553D"/>
    <w:rsid w:val="15135779"/>
    <w:rsid w:val="1517701E"/>
    <w:rsid w:val="15190FE8"/>
    <w:rsid w:val="153232F6"/>
    <w:rsid w:val="154C4F1A"/>
    <w:rsid w:val="15FA2BC8"/>
    <w:rsid w:val="162042C6"/>
    <w:rsid w:val="163360DA"/>
    <w:rsid w:val="16545F9A"/>
    <w:rsid w:val="1699418F"/>
    <w:rsid w:val="16F2389F"/>
    <w:rsid w:val="17773DA4"/>
    <w:rsid w:val="17795D6E"/>
    <w:rsid w:val="17DD3B90"/>
    <w:rsid w:val="17E85452"/>
    <w:rsid w:val="17FA1084"/>
    <w:rsid w:val="180C2CB5"/>
    <w:rsid w:val="183875E2"/>
    <w:rsid w:val="184A3267"/>
    <w:rsid w:val="18C132DF"/>
    <w:rsid w:val="18D53478"/>
    <w:rsid w:val="18F25DD8"/>
    <w:rsid w:val="192F4936"/>
    <w:rsid w:val="19777BAE"/>
    <w:rsid w:val="19792055"/>
    <w:rsid w:val="198F3627"/>
    <w:rsid w:val="19A35324"/>
    <w:rsid w:val="19C72DC1"/>
    <w:rsid w:val="1A366198"/>
    <w:rsid w:val="1A400DC5"/>
    <w:rsid w:val="1A934532"/>
    <w:rsid w:val="1AB5530F"/>
    <w:rsid w:val="1AED4AA9"/>
    <w:rsid w:val="1B70269D"/>
    <w:rsid w:val="1B7D2CDE"/>
    <w:rsid w:val="1B8C2B7D"/>
    <w:rsid w:val="1BB452D5"/>
    <w:rsid w:val="1BF86ABC"/>
    <w:rsid w:val="1C394FAC"/>
    <w:rsid w:val="1C6C40F3"/>
    <w:rsid w:val="1CA92C52"/>
    <w:rsid w:val="1CD203FA"/>
    <w:rsid w:val="1CF00880"/>
    <w:rsid w:val="1DD91315"/>
    <w:rsid w:val="1DDB0128"/>
    <w:rsid w:val="1DDB508D"/>
    <w:rsid w:val="1E0D64C6"/>
    <w:rsid w:val="1E3A4084"/>
    <w:rsid w:val="1E933A91"/>
    <w:rsid w:val="1F590B6B"/>
    <w:rsid w:val="1F59625A"/>
    <w:rsid w:val="1F5C3FAB"/>
    <w:rsid w:val="1F6D61B8"/>
    <w:rsid w:val="1F996FAD"/>
    <w:rsid w:val="1FC63B1B"/>
    <w:rsid w:val="20176124"/>
    <w:rsid w:val="20212831"/>
    <w:rsid w:val="20511636"/>
    <w:rsid w:val="207417C9"/>
    <w:rsid w:val="208E40D1"/>
    <w:rsid w:val="208F215E"/>
    <w:rsid w:val="20C347CA"/>
    <w:rsid w:val="20D02EA3"/>
    <w:rsid w:val="21042B4C"/>
    <w:rsid w:val="210E39CB"/>
    <w:rsid w:val="2116462E"/>
    <w:rsid w:val="213F1AD8"/>
    <w:rsid w:val="216D4C1A"/>
    <w:rsid w:val="21771570"/>
    <w:rsid w:val="21817CF9"/>
    <w:rsid w:val="21BC3427"/>
    <w:rsid w:val="21E05E7C"/>
    <w:rsid w:val="22356D36"/>
    <w:rsid w:val="22405E06"/>
    <w:rsid w:val="227855A0"/>
    <w:rsid w:val="227D2BB6"/>
    <w:rsid w:val="228757E3"/>
    <w:rsid w:val="228D26CE"/>
    <w:rsid w:val="22AF4D3A"/>
    <w:rsid w:val="22DF561F"/>
    <w:rsid w:val="22E76A11"/>
    <w:rsid w:val="22EC1AEA"/>
    <w:rsid w:val="22FF181D"/>
    <w:rsid w:val="22FF7A6F"/>
    <w:rsid w:val="2309269C"/>
    <w:rsid w:val="23130E25"/>
    <w:rsid w:val="233A4603"/>
    <w:rsid w:val="233B65CE"/>
    <w:rsid w:val="234A05BF"/>
    <w:rsid w:val="234B6811"/>
    <w:rsid w:val="236E0751"/>
    <w:rsid w:val="2375497A"/>
    <w:rsid w:val="23813366"/>
    <w:rsid w:val="23AD74CB"/>
    <w:rsid w:val="23ED5B1A"/>
    <w:rsid w:val="2401386A"/>
    <w:rsid w:val="24253506"/>
    <w:rsid w:val="245711E5"/>
    <w:rsid w:val="24883A94"/>
    <w:rsid w:val="24A3267C"/>
    <w:rsid w:val="24C06D8A"/>
    <w:rsid w:val="24D20C6C"/>
    <w:rsid w:val="252A68FA"/>
    <w:rsid w:val="255A6466"/>
    <w:rsid w:val="257638ED"/>
    <w:rsid w:val="2593624D"/>
    <w:rsid w:val="262B5CB0"/>
    <w:rsid w:val="26395481"/>
    <w:rsid w:val="266013C0"/>
    <w:rsid w:val="2661459D"/>
    <w:rsid w:val="26655E3B"/>
    <w:rsid w:val="2666570F"/>
    <w:rsid w:val="26B044F4"/>
    <w:rsid w:val="26CD578F"/>
    <w:rsid w:val="26E01966"/>
    <w:rsid w:val="27035654"/>
    <w:rsid w:val="270F224B"/>
    <w:rsid w:val="27225ADA"/>
    <w:rsid w:val="27765E26"/>
    <w:rsid w:val="279544FE"/>
    <w:rsid w:val="27CE6A51"/>
    <w:rsid w:val="27F60D15"/>
    <w:rsid w:val="282249EF"/>
    <w:rsid w:val="282835C4"/>
    <w:rsid w:val="2851091E"/>
    <w:rsid w:val="28643ED1"/>
    <w:rsid w:val="28924C1A"/>
    <w:rsid w:val="292C0E92"/>
    <w:rsid w:val="299D0BC1"/>
    <w:rsid w:val="29A547A1"/>
    <w:rsid w:val="29CB06AB"/>
    <w:rsid w:val="2A5C57A7"/>
    <w:rsid w:val="2A605167"/>
    <w:rsid w:val="2A6471EC"/>
    <w:rsid w:val="2A7150BE"/>
    <w:rsid w:val="2A920F3B"/>
    <w:rsid w:val="2A944F41"/>
    <w:rsid w:val="2AD01CF1"/>
    <w:rsid w:val="2AF23A16"/>
    <w:rsid w:val="2B0B2D29"/>
    <w:rsid w:val="2B520958"/>
    <w:rsid w:val="2B69251F"/>
    <w:rsid w:val="2B8B0733"/>
    <w:rsid w:val="2BDB6BA0"/>
    <w:rsid w:val="2BFC3EB7"/>
    <w:rsid w:val="2C161986"/>
    <w:rsid w:val="2C1F6A8C"/>
    <w:rsid w:val="2C3F2C8B"/>
    <w:rsid w:val="2C471B3F"/>
    <w:rsid w:val="2C574478"/>
    <w:rsid w:val="2C640943"/>
    <w:rsid w:val="2C6D3893"/>
    <w:rsid w:val="2C8417A1"/>
    <w:rsid w:val="2C98683F"/>
    <w:rsid w:val="2C9D371E"/>
    <w:rsid w:val="2CA1607D"/>
    <w:rsid w:val="2CB016ED"/>
    <w:rsid w:val="2D3E1194"/>
    <w:rsid w:val="2D7746A6"/>
    <w:rsid w:val="2D7B0782"/>
    <w:rsid w:val="2DFA155F"/>
    <w:rsid w:val="2E0917A2"/>
    <w:rsid w:val="2E7A46D2"/>
    <w:rsid w:val="2ED9145C"/>
    <w:rsid w:val="2F603644"/>
    <w:rsid w:val="2F866E22"/>
    <w:rsid w:val="2FED6EB0"/>
    <w:rsid w:val="2FFE2E5D"/>
    <w:rsid w:val="306A27EE"/>
    <w:rsid w:val="306F78B6"/>
    <w:rsid w:val="30703D5A"/>
    <w:rsid w:val="3086532C"/>
    <w:rsid w:val="30AE744F"/>
    <w:rsid w:val="30C6397A"/>
    <w:rsid w:val="313703D4"/>
    <w:rsid w:val="31723B02"/>
    <w:rsid w:val="318A0E4C"/>
    <w:rsid w:val="319C292D"/>
    <w:rsid w:val="31DE2F46"/>
    <w:rsid w:val="31EB27BB"/>
    <w:rsid w:val="31F12BB2"/>
    <w:rsid w:val="32144BB9"/>
    <w:rsid w:val="322C1C43"/>
    <w:rsid w:val="32456B21"/>
    <w:rsid w:val="325925CC"/>
    <w:rsid w:val="32604CC1"/>
    <w:rsid w:val="327439C4"/>
    <w:rsid w:val="32850EF2"/>
    <w:rsid w:val="32A93554"/>
    <w:rsid w:val="32DF42EB"/>
    <w:rsid w:val="337F4C09"/>
    <w:rsid w:val="33AD6F69"/>
    <w:rsid w:val="33B7723C"/>
    <w:rsid w:val="33C30645"/>
    <w:rsid w:val="340D13B2"/>
    <w:rsid w:val="34160775"/>
    <w:rsid w:val="345A3E06"/>
    <w:rsid w:val="34E22CB1"/>
    <w:rsid w:val="3502519D"/>
    <w:rsid w:val="358D7245"/>
    <w:rsid w:val="35A61FCC"/>
    <w:rsid w:val="35AA7360"/>
    <w:rsid w:val="362115CD"/>
    <w:rsid w:val="362E6DB1"/>
    <w:rsid w:val="36745C27"/>
    <w:rsid w:val="36811C57"/>
    <w:rsid w:val="36B77FD3"/>
    <w:rsid w:val="36D3294D"/>
    <w:rsid w:val="37164F30"/>
    <w:rsid w:val="373C2B6D"/>
    <w:rsid w:val="373F7FE3"/>
    <w:rsid w:val="374E46CA"/>
    <w:rsid w:val="37C329C2"/>
    <w:rsid w:val="37F4701F"/>
    <w:rsid w:val="37FF3385"/>
    <w:rsid w:val="380808F9"/>
    <w:rsid w:val="386046B4"/>
    <w:rsid w:val="386D5023"/>
    <w:rsid w:val="38710670"/>
    <w:rsid w:val="38A30A45"/>
    <w:rsid w:val="38C20375"/>
    <w:rsid w:val="38CC79B5"/>
    <w:rsid w:val="38EB045F"/>
    <w:rsid w:val="38ED03A5"/>
    <w:rsid w:val="38ED3A6E"/>
    <w:rsid w:val="39473E9F"/>
    <w:rsid w:val="39644874"/>
    <w:rsid w:val="396F3CE1"/>
    <w:rsid w:val="3A306308"/>
    <w:rsid w:val="3A7206CF"/>
    <w:rsid w:val="3B0F1F9F"/>
    <w:rsid w:val="3B1D063B"/>
    <w:rsid w:val="3B2714BA"/>
    <w:rsid w:val="3B337E5E"/>
    <w:rsid w:val="3B4A33FA"/>
    <w:rsid w:val="3B5953EB"/>
    <w:rsid w:val="3B660234"/>
    <w:rsid w:val="3B7A5A8D"/>
    <w:rsid w:val="3B9C2E15"/>
    <w:rsid w:val="3C16595A"/>
    <w:rsid w:val="3C3E2F5F"/>
    <w:rsid w:val="3C4A598C"/>
    <w:rsid w:val="3C681D8A"/>
    <w:rsid w:val="3CA67A9C"/>
    <w:rsid w:val="3CAD1E92"/>
    <w:rsid w:val="3CAF5C0A"/>
    <w:rsid w:val="3CB274A9"/>
    <w:rsid w:val="3CC21132"/>
    <w:rsid w:val="3CE33B06"/>
    <w:rsid w:val="3D17730C"/>
    <w:rsid w:val="3D835735"/>
    <w:rsid w:val="3D98044D"/>
    <w:rsid w:val="3DA36777"/>
    <w:rsid w:val="3E0D374B"/>
    <w:rsid w:val="3E295549"/>
    <w:rsid w:val="3E66054B"/>
    <w:rsid w:val="3E7F160D"/>
    <w:rsid w:val="3E824F32"/>
    <w:rsid w:val="3E9947A9"/>
    <w:rsid w:val="3EBF1A09"/>
    <w:rsid w:val="3EF43DA9"/>
    <w:rsid w:val="3EF47905"/>
    <w:rsid w:val="3F3423F7"/>
    <w:rsid w:val="3FA7706D"/>
    <w:rsid w:val="3FD72BC0"/>
    <w:rsid w:val="40155D85"/>
    <w:rsid w:val="40385F17"/>
    <w:rsid w:val="40462721"/>
    <w:rsid w:val="409D2E23"/>
    <w:rsid w:val="40C813CB"/>
    <w:rsid w:val="411E510D"/>
    <w:rsid w:val="413E1809"/>
    <w:rsid w:val="419B675D"/>
    <w:rsid w:val="41A970CC"/>
    <w:rsid w:val="42366486"/>
    <w:rsid w:val="42645252"/>
    <w:rsid w:val="42A930FC"/>
    <w:rsid w:val="42C931FF"/>
    <w:rsid w:val="42D55C9F"/>
    <w:rsid w:val="42FA5706"/>
    <w:rsid w:val="432509D4"/>
    <w:rsid w:val="436D4129"/>
    <w:rsid w:val="4391606A"/>
    <w:rsid w:val="43B257A8"/>
    <w:rsid w:val="43E50164"/>
    <w:rsid w:val="43E97C54"/>
    <w:rsid w:val="448027FA"/>
    <w:rsid w:val="44E64193"/>
    <w:rsid w:val="4528655A"/>
    <w:rsid w:val="459C4FE4"/>
    <w:rsid w:val="45A57BAB"/>
    <w:rsid w:val="45BC3156"/>
    <w:rsid w:val="45BE6EBE"/>
    <w:rsid w:val="45DD5596"/>
    <w:rsid w:val="45F4643C"/>
    <w:rsid w:val="462E7BA0"/>
    <w:rsid w:val="463B050F"/>
    <w:rsid w:val="46893028"/>
    <w:rsid w:val="46BE31F5"/>
    <w:rsid w:val="472745EF"/>
    <w:rsid w:val="474653BD"/>
    <w:rsid w:val="474669D7"/>
    <w:rsid w:val="475F3D89"/>
    <w:rsid w:val="478B587E"/>
    <w:rsid w:val="4791488A"/>
    <w:rsid w:val="4840005F"/>
    <w:rsid w:val="48425B85"/>
    <w:rsid w:val="48A40CC7"/>
    <w:rsid w:val="496D7FCC"/>
    <w:rsid w:val="497D499A"/>
    <w:rsid w:val="498D6DEC"/>
    <w:rsid w:val="4A221E03"/>
    <w:rsid w:val="4A585ED7"/>
    <w:rsid w:val="4A693537"/>
    <w:rsid w:val="4A895CED"/>
    <w:rsid w:val="4A9B7B39"/>
    <w:rsid w:val="4A9D3546"/>
    <w:rsid w:val="4AA76173"/>
    <w:rsid w:val="4AB34B18"/>
    <w:rsid w:val="4AC76815"/>
    <w:rsid w:val="4AE42F23"/>
    <w:rsid w:val="4AE97256"/>
    <w:rsid w:val="4AED3BAF"/>
    <w:rsid w:val="4B074E64"/>
    <w:rsid w:val="4B2477C4"/>
    <w:rsid w:val="4B462D86"/>
    <w:rsid w:val="4B7122DD"/>
    <w:rsid w:val="4BCE35B9"/>
    <w:rsid w:val="4BE156B5"/>
    <w:rsid w:val="4BEB208F"/>
    <w:rsid w:val="4C0F5D7E"/>
    <w:rsid w:val="4C52210E"/>
    <w:rsid w:val="4C940979"/>
    <w:rsid w:val="4CC76658"/>
    <w:rsid w:val="4D38712B"/>
    <w:rsid w:val="4D701FC1"/>
    <w:rsid w:val="4D8E53C8"/>
    <w:rsid w:val="4D920F74"/>
    <w:rsid w:val="4E3441C2"/>
    <w:rsid w:val="4E8011B5"/>
    <w:rsid w:val="4E9A0EEB"/>
    <w:rsid w:val="4EA257B3"/>
    <w:rsid w:val="4EA604F0"/>
    <w:rsid w:val="4EAA4484"/>
    <w:rsid w:val="4EEA0D24"/>
    <w:rsid w:val="4F4A3A02"/>
    <w:rsid w:val="4F4A531F"/>
    <w:rsid w:val="4F6C1739"/>
    <w:rsid w:val="4F781E8C"/>
    <w:rsid w:val="4FC6709B"/>
    <w:rsid w:val="5019366F"/>
    <w:rsid w:val="50C1781A"/>
    <w:rsid w:val="50C9527D"/>
    <w:rsid w:val="50DA2FFD"/>
    <w:rsid w:val="50FB2D75"/>
    <w:rsid w:val="510A745C"/>
    <w:rsid w:val="51200DB6"/>
    <w:rsid w:val="51823496"/>
    <w:rsid w:val="51927108"/>
    <w:rsid w:val="520E0F23"/>
    <w:rsid w:val="52383B54"/>
    <w:rsid w:val="52397FF8"/>
    <w:rsid w:val="52462715"/>
    <w:rsid w:val="52540C0E"/>
    <w:rsid w:val="52673904"/>
    <w:rsid w:val="52AB07CA"/>
    <w:rsid w:val="52DD33FA"/>
    <w:rsid w:val="52FD1026"/>
    <w:rsid w:val="53185E60"/>
    <w:rsid w:val="534327B1"/>
    <w:rsid w:val="53A65BF5"/>
    <w:rsid w:val="53D31D87"/>
    <w:rsid w:val="53E76A21"/>
    <w:rsid w:val="543F741C"/>
    <w:rsid w:val="54531F10"/>
    <w:rsid w:val="549638FA"/>
    <w:rsid w:val="54F14BBA"/>
    <w:rsid w:val="552A59D6"/>
    <w:rsid w:val="553433BF"/>
    <w:rsid w:val="55805F3E"/>
    <w:rsid w:val="558F1CDD"/>
    <w:rsid w:val="55C67DF5"/>
    <w:rsid w:val="55CC1183"/>
    <w:rsid w:val="55CC743B"/>
    <w:rsid w:val="55D6790C"/>
    <w:rsid w:val="55F13673"/>
    <w:rsid w:val="56220DA3"/>
    <w:rsid w:val="563F54B2"/>
    <w:rsid w:val="5647591F"/>
    <w:rsid w:val="56570A4D"/>
    <w:rsid w:val="567C31C7"/>
    <w:rsid w:val="56F664B8"/>
    <w:rsid w:val="57160908"/>
    <w:rsid w:val="574B4DC0"/>
    <w:rsid w:val="57723665"/>
    <w:rsid w:val="577B4620"/>
    <w:rsid w:val="57954A5C"/>
    <w:rsid w:val="579932E7"/>
    <w:rsid w:val="57995095"/>
    <w:rsid w:val="57EF2F07"/>
    <w:rsid w:val="58173345"/>
    <w:rsid w:val="5818245E"/>
    <w:rsid w:val="58326D08"/>
    <w:rsid w:val="58535244"/>
    <w:rsid w:val="5864436E"/>
    <w:rsid w:val="5894056E"/>
    <w:rsid w:val="58AF3932"/>
    <w:rsid w:val="58CD3249"/>
    <w:rsid w:val="58D053E0"/>
    <w:rsid w:val="58D36385"/>
    <w:rsid w:val="5954396A"/>
    <w:rsid w:val="59B3578A"/>
    <w:rsid w:val="5A116874"/>
    <w:rsid w:val="5A3115B5"/>
    <w:rsid w:val="5A722EBF"/>
    <w:rsid w:val="5A736072"/>
    <w:rsid w:val="5AA20705"/>
    <w:rsid w:val="5AB26B9A"/>
    <w:rsid w:val="5AE14D89"/>
    <w:rsid w:val="5B072A13"/>
    <w:rsid w:val="5B105E0A"/>
    <w:rsid w:val="5B3B67EB"/>
    <w:rsid w:val="5B4812AC"/>
    <w:rsid w:val="5B484789"/>
    <w:rsid w:val="5B575D5D"/>
    <w:rsid w:val="5B5A08F0"/>
    <w:rsid w:val="5B641529"/>
    <w:rsid w:val="5B84600E"/>
    <w:rsid w:val="5B9E0ECC"/>
    <w:rsid w:val="5BCD77D2"/>
    <w:rsid w:val="5BE82D33"/>
    <w:rsid w:val="5BF938CF"/>
    <w:rsid w:val="5C9F4EFC"/>
    <w:rsid w:val="5CAC7619"/>
    <w:rsid w:val="5CBA7F88"/>
    <w:rsid w:val="5CD03307"/>
    <w:rsid w:val="5CDE24F0"/>
    <w:rsid w:val="5D1B3856"/>
    <w:rsid w:val="5D4F14D3"/>
    <w:rsid w:val="5D63417B"/>
    <w:rsid w:val="5D79432F"/>
    <w:rsid w:val="5D857A10"/>
    <w:rsid w:val="5E316028"/>
    <w:rsid w:val="5E3577FB"/>
    <w:rsid w:val="5E4E693A"/>
    <w:rsid w:val="5E4F4700"/>
    <w:rsid w:val="5E6A32E8"/>
    <w:rsid w:val="5EA762EA"/>
    <w:rsid w:val="5EE94B54"/>
    <w:rsid w:val="5F3C4C84"/>
    <w:rsid w:val="5F3E6584"/>
    <w:rsid w:val="5F4B77EB"/>
    <w:rsid w:val="5F6E5059"/>
    <w:rsid w:val="5FB64E39"/>
    <w:rsid w:val="5FD17AC2"/>
    <w:rsid w:val="60145C01"/>
    <w:rsid w:val="604C339F"/>
    <w:rsid w:val="60533462"/>
    <w:rsid w:val="605C4EB2"/>
    <w:rsid w:val="60634492"/>
    <w:rsid w:val="606E3563"/>
    <w:rsid w:val="6071095D"/>
    <w:rsid w:val="607D7F84"/>
    <w:rsid w:val="60C05441"/>
    <w:rsid w:val="616D381B"/>
    <w:rsid w:val="618925DC"/>
    <w:rsid w:val="61C6117D"/>
    <w:rsid w:val="61C947C9"/>
    <w:rsid w:val="61EF2482"/>
    <w:rsid w:val="62005BED"/>
    <w:rsid w:val="622540F5"/>
    <w:rsid w:val="62726C0F"/>
    <w:rsid w:val="628A3F58"/>
    <w:rsid w:val="628F77C1"/>
    <w:rsid w:val="62C05BCC"/>
    <w:rsid w:val="634C7460"/>
    <w:rsid w:val="63862972"/>
    <w:rsid w:val="640203C0"/>
    <w:rsid w:val="64326656"/>
    <w:rsid w:val="644F3172"/>
    <w:rsid w:val="64B1461A"/>
    <w:rsid w:val="64B654D9"/>
    <w:rsid w:val="64DB6CED"/>
    <w:rsid w:val="64DD4813"/>
    <w:rsid w:val="654851FE"/>
    <w:rsid w:val="657131AE"/>
    <w:rsid w:val="65744A4C"/>
    <w:rsid w:val="65971D28"/>
    <w:rsid w:val="65CC6B2A"/>
    <w:rsid w:val="65F1704F"/>
    <w:rsid w:val="65FC33BF"/>
    <w:rsid w:val="6603474E"/>
    <w:rsid w:val="66261D6F"/>
    <w:rsid w:val="6650517E"/>
    <w:rsid w:val="66703465"/>
    <w:rsid w:val="66860EDB"/>
    <w:rsid w:val="66BC48FC"/>
    <w:rsid w:val="66EA76BB"/>
    <w:rsid w:val="67001B4B"/>
    <w:rsid w:val="678E0047"/>
    <w:rsid w:val="67D30150"/>
    <w:rsid w:val="67DA328C"/>
    <w:rsid w:val="67E77210"/>
    <w:rsid w:val="67EC5C9D"/>
    <w:rsid w:val="67FB3E7A"/>
    <w:rsid w:val="685A261F"/>
    <w:rsid w:val="6861350C"/>
    <w:rsid w:val="68745818"/>
    <w:rsid w:val="688E0268"/>
    <w:rsid w:val="6897117D"/>
    <w:rsid w:val="68AA7102"/>
    <w:rsid w:val="68CF0917"/>
    <w:rsid w:val="68E819D9"/>
    <w:rsid w:val="69794D27"/>
    <w:rsid w:val="6A3550F2"/>
    <w:rsid w:val="6A370EAE"/>
    <w:rsid w:val="6A42385F"/>
    <w:rsid w:val="6A463C20"/>
    <w:rsid w:val="6A7A2B04"/>
    <w:rsid w:val="6AEE6CD6"/>
    <w:rsid w:val="6B20296E"/>
    <w:rsid w:val="6B8A4FC9"/>
    <w:rsid w:val="6BAD2A66"/>
    <w:rsid w:val="6C7D4B6A"/>
    <w:rsid w:val="6CC84ABD"/>
    <w:rsid w:val="6CE54BAD"/>
    <w:rsid w:val="6CF938CF"/>
    <w:rsid w:val="6CFE5C6F"/>
    <w:rsid w:val="6D2B6338"/>
    <w:rsid w:val="6D463172"/>
    <w:rsid w:val="6D4A516C"/>
    <w:rsid w:val="6D4A69C1"/>
    <w:rsid w:val="6D505D9E"/>
    <w:rsid w:val="6D6B4986"/>
    <w:rsid w:val="6D855A48"/>
    <w:rsid w:val="6DB66549"/>
    <w:rsid w:val="6DB91B96"/>
    <w:rsid w:val="6DBB76BC"/>
    <w:rsid w:val="6DFB0A7C"/>
    <w:rsid w:val="6E4E22DE"/>
    <w:rsid w:val="6E780866"/>
    <w:rsid w:val="6EB07064"/>
    <w:rsid w:val="6EC95E08"/>
    <w:rsid w:val="6EEE6E0E"/>
    <w:rsid w:val="6F2D7836"/>
    <w:rsid w:val="6F416A7B"/>
    <w:rsid w:val="6F6744ED"/>
    <w:rsid w:val="6F976446"/>
    <w:rsid w:val="6FC767EC"/>
    <w:rsid w:val="6FD47851"/>
    <w:rsid w:val="70BC014E"/>
    <w:rsid w:val="70D34D1C"/>
    <w:rsid w:val="70E60EF4"/>
    <w:rsid w:val="714C3B3E"/>
    <w:rsid w:val="71520337"/>
    <w:rsid w:val="71600CA6"/>
    <w:rsid w:val="71A76263"/>
    <w:rsid w:val="726447C6"/>
    <w:rsid w:val="72877C2B"/>
    <w:rsid w:val="72BD6505"/>
    <w:rsid w:val="72F900C3"/>
    <w:rsid w:val="72FE1858"/>
    <w:rsid w:val="73041B05"/>
    <w:rsid w:val="73056A1D"/>
    <w:rsid w:val="73125FD0"/>
    <w:rsid w:val="731735E6"/>
    <w:rsid w:val="73263829"/>
    <w:rsid w:val="733D0B73"/>
    <w:rsid w:val="733F2B3D"/>
    <w:rsid w:val="737E256C"/>
    <w:rsid w:val="73AA7570"/>
    <w:rsid w:val="73C474E2"/>
    <w:rsid w:val="73D11C47"/>
    <w:rsid w:val="73F73418"/>
    <w:rsid w:val="73FE6554"/>
    <w:rsid w:val="740F0761"/>
    <w:rsid w:val="744F6DB0"/>
    <w:rsid w:val="749B1FF5"/>
    <w:rsid w:val="74D55507"/>
    <w:rsid w:val="74EE481B"/>
    <w:rsid w:val="75226272"/>
    <w:rsid w:val="753541F8"/>
    <w:rsid w:val="75432DDF"/>
    <w:rsid w:val="75456C21"/>
    <w:rsid w:val="7592143B"/>
    <w:rsid w:val="75E36A9E"/>
    <w:rsid w:val="75FB71EF"/>
    <w:rsid w:val="762A1882"/>
    <w:rsid w:val="762D1373"/>
    <w:rsid w:val="767C23D9"/>
    <w:rsid w:val="76F1002E"/>
    <w:rsid w:val="7714537F"/>
    <w:rsid w:val="772E7150"/>
    <w:rsid w:val="77514BED"/>
    <w:rsid w:val="779A47E6"/>
    <w:rsid w:val="77D80780"/>
    <w:rsid w:val="7840713B"/>
    <w:rsid w:val="786A41B8"/>
    <w:rsid w:val="78C22246"/>
    <w:rsid w:val="78EA01D3"/>
    <w:rsid w:val="79030169"/>
    <w:rsid w:val="793F5645"/>
    <w:rsid w:val="79955265"/>
    <w:rsid w:val="79996213"/>
    <w:rsid w:val="79DD7E3C"/>
    <w:rsid w:val="79E47F9A"/>
    <w:rsid w:val="79F66E5B"/>
    <w:rsid w:val="7A1F4C59"/>
    <w:rsid w:val="7A252A8D"/>
    <w:rsid w:val="7A88301C"/>
    <w:rsid w:val="7AD718AD"/>
    <w:rsid w:val="7B3D5BB4"/>
    <w:rsid w:val="7B690757"/>
    <w:rsid w:val="7B913B04"/>
    <w:rsid w:val="7BD209F2"/>
    <w:rsid w:val="7C156B31"/>
    <w:rsid w:val="7C572CA5"/>
    <w:rsid w:val="7CE502B1"/>
    <w:rsid w:val="7CFC729D"/>
    <w:rsid w:val="7D083FA0"/>
    <w:rsid w:val="7D0A5F6A"/>
    <w:rsid w:val="7D0F17D2"/>
    <w:rsid w:val="7D1D3EEF"/>
    <w:rsid w:val="7DD507F3"/>
    <w:rsid w:val="7E064983"/>
    <w:rsid w:val="7E152E18"/>
    <w:rsid w:val="7E3E1D90"/>
    <w:rsid w:val="7E987E2B"/>
    <w:rsid w:val="7EA12860"/>
    <w:rsid w:val="7F4E6031"/>
    <w:rsid w:val="7F75789D"/>
    <w:rsid w:val="7FC01141"/>
    <w:rsid w:val="7FC6538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6">
    <w:name w:val="heading 2"/>
    <w:basedOn w:val="1"/>
    <w:next w:val="1"/>
    <w:qFormat/>
    <w:uiPriority w:val="0"/>
    <w:pPr>
      <w:keepNext/>
      <w:keepLines/>
      <w:widowControl w:val="0"/>
      <w:spacing w:before="260" w:after="260" w:line="415" w:lineRule="auto"/>
      <w:outlineLvl w:val="1"/>
    </w:pPr>
    <w:rPr>
      <w:rFonts w:ascii="Arial" w:hAnsi="Arial" w:eastAsia="黑体"/>
      <w:b/>
      <w:bCs/>
      <w:sz w:val="32"/>
      <w:szCs w:val="32"/>
    </w:rPr>
  </w:style>
  <w:style w:type="paragraph" w:styleId="7">
    <w:name w:val="heading 3"/>
    <w:basedOn w:val="1"/>
    <w:next w:val="1"/>
    <w:qFormat/>
    <w:uiPriority w:val="0"/>
    <w:pPr>
      <w:keepNext/>
      <w:keepLines/>
      <w:widowControl w:val="0"/>
      <w:spacing w:before="260" w:after="260" w:line="415" w:lineRule="auto"/>
      <w:outlineLvl w:val="2"/>
    </w:pPr>
    <w:rPr>
      <w:b/>
      <w:bCs/>
      <w:sz w:val="32"/>
      <w:szCs w:val="32"/>
    </w:rPr>
  </w:style>
  <w:style w:type="paragraph" w:styleId="8">
    <w:name w:val="heading 4"/>
    <w:basedOn w:val="1"/>
    <w:next w:val="1"/>
    <w:qFormat/>
    <w:uiPriority w:val="0"/>
    <w:pPr>
      <w:keepNext/>
      <w:keepLines/>
      <w:widowControl w:val="0"/>
      <w:spacing w:before="280" w:after="290" w:line="377" w:lineRule="auto"/>
      <w:outlineLvl w:val="3"/>
    </w:pPr>
    <w:rPr>
      <w:rFonts w:ascii="Arial" w:hAnsi="Arial" w:eastAsia="黑体"/>
      <w:b/>
      <w:bCs/>
      <w:sz w:val="28"/>
      <w:szCs w:val="28"/>
    </w:rPr>
  </w:style>
  <w:style w:type="paragraph" w:styleId="9">
    <w:name w:val="heading 5"/>
    <w:basedOn w:val="1"/>
    <w:next w:val="10"/>
    <w:qFormat/>
    <w:uiPriority w:val="0"/>
    <w:pPr>
      <w:keepNext/>
      <w:keepLines/>
      <w:widowControl w:val="0"/>
      <w:tabs>
        <w:tab w:val="left" w:pos="3600"/>
      </w:tabs>
      <w:spacing w:line="360" w:lineRule="auto"/>
      <w:ind w:left="3600" w:hanging="360"/>
      <w:outlineLvl w:val="4"/>
    </w:pPr>
    <w:rPr>
      <w:b/>
      <w:szCs w:val="20"/>
    </w:rPr>
  </w:style>
  <w:style w:type="paragraph" w:styleId="11">
    <w:name w:val="heading 6"/>
    <w:basedOn w:val="1"/>
    <w:next w:val="1"/>
    <w:qFormat/>
    <w:uiPriority w:val="0"/>
    <w:pPr>
      <w:keepNext/>
      <w:keepLines/>
      <w:widowControl w:val="0"/>
      <w:tabs>
        <w:tab w:val="left" w:pos="4320"/>
      </w:tabs>
      <w:spacing w:before="240" w:after="64" w:line="319" w:lineRule="auto"/>
      <w:ind w:left="4320" w:hanging="360"/>
      <w:outlineLvl w:val="5"/>
    </w:pPr>
    <w:rPr>
      <w:rFonts w:ascii="Arial" w:hAnsi="Arial" w:eastAsia="黑体"/>
      <w:b/>
      <w:bCs/>
      <w:sz w:val="24"/>
    </w:rPr>
  </w:style>
  <w:style w:type="paragraph" w:styleId="12">
    <w:name w:val="heading 7"/>
    <w:basedOn w:val="1"/>
    <w:next w:val="1"/>
    <w:qFormat/>
    <w:uiPriority w:val="0"/>
    <w:pPr>
      <w:keepNext/>
      <w:keepLines/>
      <w:widowControl w:val="0"/>
      <w:tabs>
        <w:tab w:val="left" w:pos="5040"/>
      </w:tabs>
      <w:spacing w:before="240" w:after="64" w:line="319" w:lineRule="auto"/>
      <w:ind w:left="5040" w:hanging="360"/>
      <w:outlineLvl w:val="6"/>
    </w:pPr>
    <w:rPr>
      <w:rFonts w:ascii="宋体"/>
      <w:b/>
      <w:bCs/>
      <w:sz w:val="24"/>
    </w:rPr>
  </w:style>
  <w:style w:type="paragraph" w:styleId="13">
    <w:name w:val="heading 8"/>
    <w:basedOn w:val="1"/>
    <w:next w:val="10"/>
    <w:qFormat/>
    <w:uiPriority w:val="0"/>
    <w:pPr>
      <w:keepNext/>
      <w:widowControl w:val="0"/>
      <w:jc w:val="center"/>
      <w:outlineLvl w:val="7"/>
    </w:pPr>
    <w:rPr>
      <w:b/>
      <w:sz w:val="24"/>
      <w:szCs w:val="20"/>
    </w:rPr>
  </w:style>
  <w:style w:type="paragraph" w:styleId="14">
    <w:name w:val="heading 9"/>
    <w:basedOn w:val="1"/>
    <w:next w:val="1"/>
    <w:qFormat/>
    <w:uiPriority w:val="0"/>
    <w:pPr>
      <w:keepNext/>
      <w:keepLines/>
      <w:widowControl w:val="0"/>
      <w:tabs>
        <w:tab w:val="left" w:pos="6480"/>
      </w:tabs>
      <w:spacing w:before="240" w:after="64" w:line="319" w:lineRule="auto"/>
      <w:ind w:left="6480" w:hanging="360"/>
      <w:outlineLvl w:val="8"/>
    </w:pPr>
    <w:rPr>
      <w:rFonts w:ascii="Arial" w:hAnsi="Arial" w:eastAsia="黑体"/>
      <w:szCs w:val="21"/>
    </w:rPr>
  </w:style>
  <w:style w:type="character" w:default="1" w:styleId="52">
    <w:name w:val="Default Paragraph Font"/>
    <w:qFormat/>
    <w:uiPriority w:val="0"/>
  </w:style>
  <w:style w:type="table" w:default="1" w:styleId="50">
    <w:name w:val="Normal Table"/>
    <w:semiHidden/>
    <w:qFormat/>
    <w:uiPriority w:val="0"/>
    <w:tblPr>
      <w:tblCellMar>
        <w:top w:w="0" w:type="dxa"/>
        <w:left w:w="108" w:type="dxa"/>
        <w:bottom w:w="0" w:type="dxa"/>
        <w:right w:w="108" w:type="dxa"/>
      </w:tblCellMar>
    </w:tblPr>
  </w:style>
  <w:style w:type="paragraph" w:customStyle="1" w:styleId="2">
    <w:name w:val="表格文字"/>
    <w:basedOn w:val="3"/>
    <w:next w:val="4"/>
    <w:qFormat/>
    <w:uiPriority w:val="0"/>
    <w:pPr>
      <w:spacing w:before="25" w:after="25"/>
      <w:jc w:val="left"/>
    </w:pPr>
    <w:rPr>
      <w:bCs/>
      <w:spacing w:val="10"/>
      <w:kern w:val="0"/>
      <w:sz w:val="24"/>
      <w:szCs w:val="20"/>
    </w:rPr>
  </w:style>
  <w:style w:type="paragraph" w:customStyle="1" w:styleId="3">
    <w:name w:val="表格文字（两侧对齐）"/>
    <w:basedOn w:val="1"/>
    <w:qFormat/>
    <w:uiPriority w:val="0"/>
    <w:pPr>
      <w:widowControl w:val="0"/>
      <w:spacing w:line="240" w:lineRule="auto"/>
    </w:pPr>
    <w:rPr>
      <w:rFonts w:ascii="Calibri" w:hAnsi="Calibri"/>
      <w:sz w:val="20"/>
    </w:rPr>
  </w:style>
  <w:style w:type="paragraph" w:styleId="4">
    <w:name w:val="Body Text"/>
    <w:basedOn w:val="1"/>
    <w:next w:val="1"/>
    <w:qFormat/>
    <w:uiPriority w:val="0"/>
    <w:pPr>
      <w:spacing w:line="360" w:lineRule="auto"/>
    </w:pPr>
    <w:rPr>
      <w:szCs w:val="20"/>
    </w:rPr>
  </w:style>
  <w:style w:type="paragraph" w:styleId="10">
    <w:name w:val="Normal Indent"/>
    <w:basedOn w:val="1"/>
    <w:next w:val="1"/>
    <w:qFormat/>
    <w:uiPriority w:val="0"/>
    <w:pPr>
      <w:ind w:firstLine="420"/>
    </w:pPr>
    <w:rPr>
      <w:szCs w:val="20"/>
    </w:rPr>
  </w:style>
  <w:style w:type="paragraph" w:styleId="15">
    <w:name w:val="toc 7"/>
    <w:basedOn w:val="1"/>
    <w:next w:val="1"/>
    <w:qFormat/>
    <w:uiPriority w:val="0"/>
    <w:pPr>
      <w:ind w:left="1260"/>
      <w:jc w:val="left"/>
    </w:pPr>
    <w:rPr>
      <w:rFonts w:ascii="Calibri" w:hAnsi="Calibri"/>
      <w:sz w:val="18"/>
      <w:szCs w:val="18"/>
    </w:rPr>
  </w:style>
  <w:style w:type="paragraph" w:styleId="16">
    <w:name w:val="index 8"/>
    <w:next w:val="1"/>
    <w:qFormat/>
    <w:uiPriority w:val="0"/>
    <w:pPr>
      <w:widowControl w:val="0"/>
      <w:ind w:left="2940"/>
      <w:jc w:val="both"/>
    </w:pPr>
    <w:rPr>
      <w:rFonts w:ascii="方正仿宋_GBK" w:hAnsi="Times New Roman" w:eastAsia="方正仿宋_GBK" w:cs="宋体"/>
      <w:kern w:val="2"/>
      <w:sz w:val="32"/>
      <w:szCs w:val="28"/>
      <w:lang w:val="en-US" w:eastAsia="zh-CN" w:bidi="ar-SA"/>
    </w:rPr>
  </w:style>
  <w:style w:type="paragraph" w:styleId="17">
    <w:name w:val="caption"/>
    <w:basedOn w:val="1"/>
    <w:next w:val="1"/>
    <w:qFormat/>
    <w:uiPriority w:val="0"/>
    <w:rPr>
      <w:rFonts w:ascii="Arial" w:hAnsi="Arial" w:eastAsia="黑体" w:cs="Arial"/>
      <w:sz w:val="20"/>
      <w:szCs w:val="20"/>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cs="Arial"/>
      <w:sz w:val="24"/>
    </w:rPr>
  </w:style>
  <w:style w:type="paragraph" w:styleId="20">
    <w:name w:val="annotation text"/>
    <w:basedOn w:val="1"/>
    <w:qFormat/>
    <w:uiPriority w:val="0"/>
    <w:pPr>
      <w:jc w:val="left"/>
    </w:pPr>
  </w:style>
  <w:style w:type="paragraph" w:styleId="21">
    <w:name w:val="Body Text 3"/>
    <w:basedOn w:val="1"/>
    <w:qFormat/>
    <w:uiPriority w:val="0"/>
    <w:pPr>
      <w:spacing w:after="120"/>
    </w:pPr>
    <w:rPr>
      <w:sz w:val="16"/>
      <w:szCs w:val="16"/>
    </w:rPr>
  </w:style>
  <w:style w:type="paragraph" w:styleId="22">
    <w:name w:val="Body Text Indent"/>
    <w:basedOn w:val="1"/>
    <w:next w:val="23"/>
    <w:qFormat/>
    <w:uiPriority w:val="0"/>
    <w:pPr>
      <w:ind w:firstLine="352" w:firstLineChars="352"/>
    </w:pPr>
    <w:rPr>
      <w:rFonts w:ascii="仿宋_GB2312" w:eastAsia="仿宋_GB2312"/>
      <w:sz w:val="32"/>
      <w:szCs w:val="20"/>
    </w:rPr>
  </w:style>
  <w:style w:type="paragraph" w:styleId="23">
    <w:name w:val="envelope return"/>
    <w:basedOn w:val="1"/>
    <w:qFormat/>
    <w:uiPriority w:val="0"/>
    <w:pPr>
      <w:snapToGrid w:val="0"/>
    </w:pPr>
    <w:rPr>
      <w:rFonts w:ascii="Arial" w:hAnsi="Arial"/>
    </w:rPr>
  </w:style>
  <w:style w:type="paragraph" w:styleId="24">
    <w:name w:val="toc 5"/>
    <w:basedOn w:val="1"/>
    <w:next w:val="1"/>
    <w:qFormat/>
    <w:uiPriority w:val="0"/>
    <w:pPr>
      <w:ind w:left="840"/>
      <w:jc w:val="left"/>
    </w:pPr>
    <w:rPr>
      <w:rFonts w:ascii="Calibri" w:hAnsi="Calibri"/>
      <w:sz w:val="18"/>
      <w:szCs w:val="18"/>
    </w:rPr>
  </w:style>
  <w:style w:type="paragraph" w:styleId="25">
    <w:name w:val="toc 3"/>
    <w:basedOn w:val="1"/>
    <w:next w:val="1"/>
    <w:qFormat/>
    <w:uiPriority w:val="0"/>
    <w:pPr>
      <w:tabs>
        <w:tab w:val="left" w:pos="900"/>
        <w:tab w:val="left" w:pos="1080"/>
      </w:tabs>
      <w:ind w:left="400" w:leftChars="400"/>
    </w:pPr>
    <w:rPr>
      <w:rFonts w:ascii="宋体"/>
      <w:i/>
      <w:iCs/>
    </w:rPr>
  </w:style>
  <w:style w:type="paragraph" w:styleId="26">
    <w:name w:val="Plain Text"/>
    <w:basedOn w:val="1"/>
    <w:qFormat/>
    <w:uiPriority w:val="0"/>
    <w:rPr>
      <w:rFonts w:ascii="宋体" w:cs="Courier New"/>
      <w:szCs w:val="21"/>
    </w:rPr>
  </w:style>
  <w:style w:type="paragraph" w:styleId="27">
    <w:name w:val="toc 8"/>
    <w:basedOn w:val="1"/>
    <w:next w:val="1"/>
    <w:qFormat/>
    <w:uiPriority w:val="0"/>
    <w:pPr>
      <w:ind w:left="1470"/>
      <w:jc w:val="left"/>
    </w:pPr>
    <w:rPr>
      <w:rFonts w:ascii="Calibri" w:hAnsi="Calibri"/>
      <w:sz w:val="18"/>
      <w:szCs w:val="18"/>
    </w:rPr>
  </w:style>
  <w:style w:type="paragraph" w:styleId="28">
    <w:name w:val="Date"/>
    <w:basedOn w:val="1"/>
    <w:next w:val="1"/>
    <w:qFormat/>
    <w:uiPriority w:val="0"/>
    <w:rPr>
      <w:rFonts w:ascii="宋体"/>
      <w:sz w:val="24"/>
      <w:szCs w:val="20"/>
    </w:rPr>
  </w:style>
  <w:style w:type="paragraph" w:styleId="29">
    <w:name w:val="Body Text Indent 2"/>
    <w:basedOn w:val="1"/>
    <w:qFormat/>
    <w:uiPriority w:val="0"/>
    <w:pPr>
      <w:spacing w:after="120" w:line="480" w:lineRule="auto"/>
      <w:ind w:left="200" w:leftChars="200"/>
    </w:pPr>
  </w:style>
  <w:style w:type="paragraph" w:styleId="30">
    <w:name w:val="Balloon Text"/>
    <w:basedOn w:val="1"/>
    <w:qFormat/>
    <w:uiPriority w:val="0"/>
    <w:rPr>
      <w:sz w:val="18"/>
      <w:szCs w:val="18"/>
    </w:rPr>
  </w:style>
  <w:style w:type="paragraph" w:styleId="31">
    <w:name w:val="footer"/>
    <w:basedOn w:val="1"/>
    <w:qFormat/>
    <w:uiPriority w:val="0"/>
    <w:pPr>
      <w:tabs>
        <w:tab w:val="center" w:pos="4153"/>
        <w:tab w:val="right" w:pos="8306"/>
      </w:tabs>
      <w:snapToGrid w:val="0"/>
      <w:jc w:val="left"/>
    </w:pPr>
    <w:rPr>
      <w:sz w:val="18"/>
      <w:szCs w:val="18"/>
    </w:rPr>
  </w:style>
  <w:style w:type="paragraph" w:styleId="3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0"/>
  </w:style>
  <w:style w:type="paragraph" w:styleId="34">
    <w:name w:val="toc 4"/>
    <w:basedOn w:val="1"/>
    <w:next w:val="1"/>
    <w:qFormat/>
    <w:uiPriority w:val="0"/>
    <w:pPr>
      <w:ind w:left="630"/>
      <w:jc w:val="left"/>
    </w:pPr>
    <w:rPr>
      <w:rFonts w:ascii="Calibri" w:hAnsi="Calibri"/>
      <w:sz w:val="18"/>
      <w:szCs w:val="18"/>
    </w:rPr>
  </w:style>
  <w:style w:type="paragraph" w:styleId="35">
    <w:name w:val="index heading"/>
    <w:basedOn w:val="1"/>
    <w:next w:val="36"/>
    <w:qFormat/>
    <w:uiPriority w:val="0"/>
    <w:rPr>
      <w:szCs w:val="20"/>
    </w:rPr>
  </w:style>
  <w:style w:type="paragraph" w:styleId="36">
    <w:name w:val="index 1"/>
    <w:basedOn w:val="1"/>
    <w:next w:val="1"/>
    <w:qFormat/>
    <w:uiPriority w:val="0"/>
    <w:pPr>
      <w:tabs>
        <w:tab w:val="left" w:pos="7740"/>
      </w:tabs>
      <w:jc w:val="center"/>
    </w:pPr>
    <w:rPr>
      <w:rFonts w:ascii="仿宋" w:eastAsia="仿宋"/>
      <w:b/>
      <w:sz w:val="28"/>
      <w:szCs w:val="28"/>
    </w:rPr>
  </w:style>
  <w:style w:type="paragraph" w:styleId="37">
    <w:name w:val="footnote text"/>
    <w:basedOn w:val="1"/>
    <w:qFormat/>
    <w:uiPriority w:val="0"/>
    <w:pPr>
      <w:snapToGrid w:val="0"/>
      <w:jc w:val="left"/>
    </w:pPr>
    <w:rPr>
      <w:sz w:val="18"/>
      <w:szCs w:val="18"/>
    </w:rPr>
  </w:style>
  <w:style w:type="paragraph" w:styleId="38">
    <w:name w:val="toc 6"/>
    <w:basedOn w:val="1"/>
    <w:next w:val="1"/>
    <w:qFormat/>
    <w:uiPriority w:val="0"/>
    <w:pPr>
      <w:ind w:left="1050"/>
      <w:jc w:val="left"/>
    </w:pPr>
    <w:rPr>
      <w:rFonts w:ascii="Calibri" w:hAnsi="Calibri"/>
      <w:sz w:val="18"/>
      <w:szCs w:val="18"/>
    </w:rPr>
  </w:style>
  <w:style w:type="paragraph" w:styleId="39">
    <w:name w:val="Body Text Indent 3"/>
    <w:basedOn w:val="1"/>
    <w:qFormat/>
    <w:uiPriority w:val="0"/>
    <w:pPr>
      <w:spacing w:line="360" w:lineRule="auto"/>
      <w:ind w:firstLine="200" w:firstLineChars="200"/>
    </w:pPr>
    <w:rPr>
      <w:szCs w:val="20"/>
    </w:rPr>
  </w:style>
  <w:style w:type="paragraph" w:styleId="40">
    <w:name w:val="toc 2"/>
    <w:basedOn w:val="1"/>
    <w:next w:val="1"/>
    <w:qFormat/>
    <w:uiPriority w:val="0"/>
    <w:pPr>
      <w:tabs>
        <w:tab w:val="right" w:leader="dot" w:pos="8302"/>
      </w:tabs>
      <w:jc w:val="left"/>
    </w:pPr>
    <w:rPr>
      <w:rFonts w:ascii="仿宋_GB2312" w:eastAsia="仿宋_GB2312"/>
      <w:b/>
      <w:smallCaps/>
      <w:kern w:val="0"/>
      <w:szCs w:val="21"/>
      <w:lang w:val="en-US" w:eastAsia="zh-CN"/>
    </w:rPr>
  </w:style>
  <w:style w:type="paragraph" w:styleId="41">
    <w:name w:val="toc 9"/>
    <w:basedOn w:val="1"/>
    <w:next w:val="1"/>
    <w:qFormat/>
    <w:uiPriority w:val="0"/>
    <w:pPr>
      <w:ind w:left="1680"/>
      <w:jc w:val="left"/>
    </w:pPr>
    <w:rPr>
      <w:rFonts w:ascii="Calibri" w:hAnsi="Calibri"/>
      <w:sz w:val="18"/>
      <w:szCs w:val="18"/>
    </w:rPr>
  </w:style>
  <w:style w:type="paragraph" w:styleId="42">
    <w:name w:val="Body Text 2"/>
    <w:basedOn w:val="1"/>
    <w:qFormat/>
    <w:uiPriority w:val="0"/>
    <w:pPr>
      <w:autoSpaceDE w:val="0"/>
      <w:autoSpaceDN w:val="0"/>
      <w:adjustRightInd w:val="0"/>
      <w:jc w:val="center"/>
    </w:pPr>
    <w:rPr>
      <w:b/>
      <w:bCs/>
      <w:color w:val="000000"/>
      <w:sz w:val="24"/>
      <w:lang w:val="zh-CN"/>
    </w:rPr>
  </w:style>
  <w:style w:type="paragraph" w:styleId="4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kern w:val="0"/>
      <w:sz w:val="20"/>
      <w:szCs w:val="20"/>
    </w:rPr>
  </w:style>
  <w:style w:type="paragraph" w:styleId="44">
    <w:name w:val="Normal (Web)"/>
    <w:basedOn w:val="1"/>
    <w:qFormat/>
    <w:uiPriority w:val="0"/>
    <w:pPr>
      <w:widowControl/>
      <w:spacing w:before="100" w:beforeAutospacing="1" w:after="100" w:afterAutospacing="1"/>
      <w:jc w:val="left"/>
    </w:pPr>
    <w:rPr>
      <w:rFonts w:ascii="宋体"/>
      <w:color w:val="000000"/>
      <w:kern w:val="0"/>
      <w:sz w:val="24"/>
    </w:rPr>
  </w:style>
  <w:style w:type="paragraph" w:styleId="45">
    <w:name w:val="Title"/>
    <w:basedOn w:val="1"/>
    <w:qFormat/>
    <w:uiPriority w:val="0"/>
    <w:pPr>
      <w:spacing w:before="240" w:after="60"/>
      <w:jc w:val="center"/>
      <w:outlineLvl w:val="0"/>
    </w:pPr>
    <w:rPr>
      <w:rFonts w:ascii="Arial" w:hAnsi="Arial" w:cs="Arial"/>
      <w:b/>
      <w:bCs/>
      <w:sz w:val="32"/>
      <w:szCs w:val="32"/>
    </w:rPr>
  </w:style>
  <w:style w:type="paragraph" w:styleId="46">
    <w:name w:val="annotation subject"/>
    <w:basedOn w:val="20"/>
    <w:next w:val="20"/>
    <w:qFormat/>
    <w:uiPriority w:val="0"/>
    <w:rPr>
      <w:b/>
      <w:bCs/>
    </w:rPr>
  </w:style>
  <w:style w:type="paragraph" w:styleId="47">
    <w:name w:val="Body Text First Indent"/>
    <w:basedOn w:val="4"/>
    <w:qFormat/>
    <w:uiPriority w:val="0"/>
    <w:pPr>
      <w:spacing w:after="120" w:line="240" w:lineRule="auto"/>
      <w:ind w:firstLine="100" w:firstLineChars="100"/>
    </w:pPr>
    <w:rPr>
      <w:szCs w:val="24"/>
    </w:rPr>
  </w:style>
  <w:style w:type="paragraph" w:styleId="48">
    <w:name w:val="Body Text First Indent 2"/>
    <w:basedOn w:val="22"/>
    <w:next w:val="49"/>
    <w:qFormat/>
    <w:uiPriority w:val="0"/>
    <w:pPr>
      <w:ind w:firstLine="200" w:firstLineChars="200"/>
    </w:pPr>
  </w:style>
  <w:style w:type="paragraph" w:customStyle="1" w:styleId="49">
    <w:name w:val="样式 正文首行缩进 2 + Arial"/>
    <w:basedOn w:val="1"/>
    <w:next w:val="1"/>
    <w:qFormat/>
    <w:uiPriority w:val="0"/>
    <w:pPr>
      <w:spacing w:after="120" w:line="320" w:lineRule="atLeast"/>
      <w:ind w:firstLine="200" w:firstLineChars="200"/>
    </w:pPr>
    <w:rPr>
      <w:rFonts w:ascii="Arial" w:hAnsi="Arial"/>
      <w:kern w:val="0"/>
    </w:rPr>
  </w:style>
  <w:style w:type="table" w:styleId="51">
    <w:name w:val="Table Grid"/>
    <w:basedOn w:val="5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rPr>
      <w:rFonts w:ascii="Tahoma" w:hAnsi="Tahoma" w:eastAsia="宋体"/>
      <w:b/>
      <w:bCs/>
      <w:spacing w:val="10"/>
      <w:sz w:val="24"/>
      <w:lang w:val="en-US" w:eastAsia="zh-CN" w:bidi="ar-SA"/>
    </w:rPr>
  </w:style>
  <w:style w:type="character" w:styleId="54">
    <w:name w:val="page number"/>
    <w:qFormat/>
    <w:uiPriority w:val="0"/>
  </w:style>
  <w:style w:type="character" w:styleId="55">
    <w:name w:val="FollowedHyperlink"/>
    <w:qFormat/>
    <w:uiPriority w:val="0"/>
    <w:rPr>
      <w:color w:val="800080"/>
      <w:u w:val="single"/>
    </w:rPr>
  </w:style>
  <w:style w:type="character" w:styleId="56">
    <w:name w:val="Emphasis"/>
    <w:qFormat/>
    <w:uiPriority w:val="0"/>
    <w:rPr>
      <w:i/>
      <w:iCs/>
    </w:rPr>
  </w:style>
  <w:style w:type="character" w:styleId="57">
    <w:name w:val="Hyperlink"/>
    <w:qFormat/>
    <w:uiPriority w:val="0"/>
    <w:rPr>
      <w:color w:val="0000FF"/>
      <w:u w:val="single"/>
    </w:rPr>
  </w:style>
  <w:style w:type="character" w:styleId="58">
    <w:name w:val="annotation reference"/>
    <w:qFormat/>
    <w:uiPriority w:val="0"/>
    <w:rPr>
      <w:sz w:val="21"/>
      <w:szCs w:val="21"/>
    </w:rPr>
  </w:style>
  <w:style w:type="character" w:styleId="59">
    <w:name w:val="footnote reference"/>
    <w:qFormat/>
    <w:uiPriority w:val="0"/>
    <w:rPr>
      <w:vertAlign w:val="superscript"/>
    </w:rPr>
  </w:style>
  <w:style w:type="paragraph" w:customStyle="1" w:styleId="60">
    <w:name w:val="无间隔1"/>
    <w:qFormat/>
    <w:uiPriority w:val="0"/>
    <w:rPr>
      <w:rFonts w:ascii="Calibri" w:hAnsi="Calibri" w:eastAsia="宋体" w:cs="Times New Roman"/>
      <w:sz w:val="22"/>
      <w:szCs w:val="22"/>
      <w:lang w:val="en-US" w:eastAsia="en-US" w:bidi="ar-SA"/>
    </w:rPr>
  </w:style>
  <w:style w:type="paragraph" w:customStyle="1" w:styleId="61">
    <w:name w:val="正文 New New New New New New New New New New New New New New New New New New New New New New New New New New New New New New New New New New New New"/>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2">
    <w:name w:val="正文1"/>
    <w:basedOn w:val="1"/>
    <w:qFormat/>
    <w:uiPriority w:val="0"/>
    <w:pPr>
      <w:snapToGrid w:val="0"/>
      <w:spacing w:before="50" w:beforeLines="50" w:line="480" w:lineRule="auto"/>
      <w:ind w:firstLine="547"/>
    </w:pPr>
    <w:rPr>
      <w:rFonts w:ascii="Arial" w:hAnsi="Arial" w:cs="Arial"/>
      <w:sz w:val="24"/>
      <w:lang w:bidi="en-US"/>
    </w:rPr>
  </w:style>
  <w:style w:type="character" w:customStyle="1" w:styleId="63">
    <w:name w:val="font91"/>
    <w:qFormat/>
    <w:uiPriority w:val="0"/>
    <w:rPr>
      <w:rFonts w:ascii="微软雅黑" w:eastAsia="微软雅黑" w:cs="微软雅黑"/>
      <w:color w:val="000000"/>
      <w:sz w:val="22"/>
      <w:szCs w:val="22"/>
      <w:u w:val="none"/>
    </w:rPr>
  </w:style>
  <w:style w:type="character" w:customStyle="1" w:styleId="64">
    <w:name w:val="SC.9.180240"/>
    <w:qFormat/>
    <w:uiPriority w:val="0"/>
    <w:rPr>
      <w:rFonts w:cs="宋体"/>
      <w:color w:val="000000"/>
      <w:sz w:val="32"/>
      <w:szCs w:val="32"/>
    </w:rPr>
  </w:style>
  <w:style w:type="paragraph" w:customStyle="1" w:styleId="65">
    <w:name w:val="正文（深信服科技）"/>
    <w:qFormat/>
    <w:uiPriority w:val="0"/>
    <w:pPr>
      <w:adjustRightInd w:val="0"/>
      <w:snapToGrid w:val="0"/>
      <w:spacing w:line="360" w:lineRule="auto"/>
      <w:ind w:firstLine="200" w:firstLineChars="200"/>
      <w:jc w:val="both"/>
    </w:pPr>
    <w:rPr>
      <w:rFonts w:ascii="Times New Roman" w:hAnsi="Times New Roman" w:eastAsia="宋体" w:cs="Times New Roman"/>
      <w:sz w:val="24"/>
      <w:szCs w:val="21"/>
      <w:lang w:val="en-US" w:eastAsia="zh-CN" w:bidi="ar-SA"/>
    </w:rPr>
  </w:style>
  <w:style w:type="character" w:customStyle="1" w:styleId="66">
    <w:name w:val="标题 2 Char"/>
    <w:qFormat/>
    <w:uiPriority w:val="0"/>
    <w:rPr>
      <w:rFonts w:ascii="Arial" w:hAnsi="Arial" w:eastAsia="黑体"/>
      <w:b/>
      <w:bCs/>
      <w:kern w:val="2"/>
      <w:sz w:val="32"/>
      <w:szCs w:val="32"/>
      <w:lang w:val="en-US" w:eastAsia="zh-CN" w:bidi="ar-SA"/>
    </w:rPr>
  </w:style>
  <w:style w:type="character" w:customStyle="1" w:styleId="67">
    <w:name w:val="font11"/>
    <w:qFormat/>
    <w:uiPriority w:val="0"/>
    <w:rPr>
      <w:rFonts w:ascii="微软雅黑" w:eastAsia="微软雅黑" w:cs="微软雅黑"/>
      <w:color w:val="0070C0"/>
      <w:sz w:val="22"/>
      <w:szCs w:val="22"/>
      <w:u w:val="none"/>
    </w:rPr>
  </w:style>
  <w:style w:type="character" w:customStyle="1" w:styleId="68">
    <w:name w:val="font31"/>
    <w:qFormat/>
    <w:uiPriority w:val="0"/>
    <w:rPr>
      <w:rFonts w:ascii="微软雅黑" w:eastAsia="微软雅黑" w:cs="微软雅黑"/>
      <w:color w:val="000000"/>
      <w:sz w:val="22"/>
      <w:szCs w:val="22"/>
      <w:u w:val="none"/>
    </w:rPr>
  </w:style>
  <w:style w:type="character" w:customStyle="1" w:styleId="69">
    <w:name w:val="apple-converted-space"/>
    <w:qFormat/>
    <w:uiPriority w:val="0"/>
  </w:style>
  <w:style w:type="character" w:customStyle="1" w:styleId="70">
    <w:name w:val="yiyuan21"/>
    <w:qFormat/>
    <w:uiPriority w:val="0"/>
    <w:rPr>
      <w:rFonts w:ascii="Hei" w:hAnsi="Hei"/>
      <w:sz w:val="21"/>
      <w:szCs w:val="21"/>
    </w:rPr>
  </w:style>
  <w:style w:type="character" w:customStyle="1" w:styleId="71">
    <w:name w:val="font101"/>
    <w:qFormat/>
    <w:uiPriority w:val="0"/>
    <w:rPr>
      <w:rFonts w:ascii="微软雅黑" w:eastAsia="微软雅黑" w:cs="微软雅黑"/>
      <w:color w:val="000000"/>
      <w:sz w:val="22"/>
      <w:szCs w:val="22"/>
      <w:u w:val="none"/>
    </w:rPr>
  </w:style>
  <w:style w:type="character" w:customStyle="1" w:styleId="72">
    <w:name w:val="font131"/>
    <w:qFormat/>
    <w:uiPriority w:val="0"/>
    <w:rPr>
      <w:rFonts w:ascii="微软雅黑" w:eastAsia="微软雅黑" w:cs="微软雅黑"/>
      <w:color w:val="FF0000"/>
      <w:sz w:val="22"/>
      <w:szCs w:val="22"/>
      <w:u w:val="none"/>
    </w:rPr>
  </w:style>
  <w:style w:type="paragraph" w:customStyle="1" w:styleId="73">
    <w:name w:val=" Char Char Char Char Char Char Char"/>
    <w:basedOn w:val="1"/>
    <w:qFormat/>
    <w:uiPriority w:val="0"/>
    <w:pPr>
      <w:tabs>
        <w:tab w:val="left" w:pos="425"/>
      </w:tabs>
      <w:ind w:left="425" w:hanging="425"/>
    </w:pPr>
    <w:rPr>
      <w:rFonts w:eastAsia="仿宋_GB2312"/>
      <w:kern w:val="24"/>
      <w:sz w:val="24"/>
    </w:rPr>
  </w:style>
  <w:style w:type="paragraph" w:customStyle="1" w:styleId="74">
    <w:name w:val="题注5"/>
    <w:basedOn w:val="1"/>
    <w:next w:val="17"/>
    <w:qFormat/>
    <w:uiPriority w:val="0"/>
    <w:pPr>
      <w:jc w:val="center"/>
    </w:pPr>
    <w:rPr>
      <w:b/>
      <w:color w:val="000000"/>
      <w:sz w:val="24"/>
      <w:szCs w:val="21"/>
    </w:rPr>
  </w:style>
  <w:style w:type="paragraph" w:customStyle="1" w:styleId="75">
    <w:name w:val="SubSub2"/>
    <w:basedOn w:val="76"/>
    <w:qFormat/>
    <w:uiPriority w:val="0"/>
    <w:pPr>
      <w:tabs>
        <w:tab w:val="left" w:pos="0"/>
        <w:tab w:val="left" w:pos="576"/>
        <w:tab w:val="left" w:pos="1152"/>
        <w:tab w:val="left" w:pos="1674"/>
        <w:tab w:val="left" w:pos="1728"/>
        <w:tab w:val="left" w:pos="2304"/>
        <w:tab w:val="left" w:pos="2880"/>
        <w:tab w:val="left" w:pos="3402"/>
        <w:tab w:val="left" w:pos="3456"/>
        <w:tab w:val="left" w:pos="4032"/>
        <w:tab w:val="left" w:pos="4608"/>
        <w:tab w:val="left" w:pos="5184"/>
        <w:tab w:val="left" w:pos="5760"/>
        <w:tab w:val="left" w:pos="6336"/>
        <w:tab w:val="left" w:pos="6912"/>
      </w:tabs>
      <w:ind w:left="3402"/>
      <w:outlineLvl w:val="5"/>
    </w:pPr>
  </w:style>
  <w:style w:type="paragraph" w:customStyle="1" w:styleId="76">
    <w:name w:val="Paragraph"/>
    <w:basedOn w:val="1"/>
    <w:next w:val="1"/>
    <w:qFormat/>
    <w:uiPriority w:val="0"/>
    <w:pPr>
      <w:widowControl/>
      <w:tabs>
        <w:tab w:val="left" w:pos="0"/>
        <w:tab w:val="left" w:pos="576"/>
        <w:tab w:val="left" w:pos="1674"/>
        <w:tab w:val="left" w:pos="1728"/>
        <w:tab w:val="left" w:pos="2304"/>
        <w:tab w:val="left" w:pos="2880"/>
        <w:tab w:val="left" w:pos="3456"/>
        <w:tab w:val="left" w:pos="4032"/>
        <w:tab w:val="left" w:pos="4608"/>
        <w:tab w:val="left" w:pos="5184"/>
        <w:tab w:val="left" w:pos="5760"/>
        <w:tab w:val="left" w:pos="6336"/>
        <w:tab w:val="left" w:pos="6912"/>
      </w:tabs>
      <w:suppressAutoHyphens/>
      <w:ind w:left="1674" w:hanging="576"/>
      <w:jc w:val="left"/>
      <w:outlineLvl w:val="2"/>
    </w:pPr>
    <w:rPr>
      <w:rFonts w:ascii="Arial" w:hAnsi="Arial"/>
      <w:snapToGrid w:val="0"/>
      <w:kern w:val="0"/>
      <w:sz w:val="20"/>
      <w:szCs w:val="20"/>
      <w:lang w:eastAsia="en-US"/>
    </w:rPr>
  </w:style>
  <w:style w:type="paragraph" w:customStyle="1" w:styleId="77">
    <w:name w:val=" Char Char"/>
    <w:basedOn w:val="1"/>
    <w:qFormat/>
    <w:uiPriority w:val="0"/>
    <w:rPr>
      <w:rFonts w:ascii="宋体"/>
      <w:b/>
      <w:sz w:val="28"/>
      <w:szCs w:val="28"/>
    </w:rPr>
  </w:style>
  <w:style w:type="paragraph" w:customStyle="1" w:styleId="78">
    <w:name w:val="_Style 2"/>
    <w:basedOn w:val="1"/>
    <w:qFormat/>
    <w:uiPriority w:val="0"/>
    <w:pPr>
      <w:ind w:left="200" w:leftChars="200"/>
      <w:jc w:val="left"/>
    </w:pPr>
    <w:rPr>
      <w:rFonts w:ascii="Calibri" w:hAnsi="Calibri" w:eastAsia="PMingLiU"/>
      <w:sz w:val="24"/>
      <w:szCs w:val="22"/>
      <w:lang w:eastAsia="zh-TW"/>
    </w:rPr>
  </w:style>
  <w:style w:type="paragraph" w:customStyle="1" w:styleId="79">
    <w:name w:val="修订"/>
    <w:qFormat/>
    <w:uiPriority w:val="0"/>
    <w:rPr>
      <w:rFonts w:ascii="Times New Roman" w:hAnsi="Times New Roman" w:eastAsia="宋体" w:cs="Times New Roman"/>
      <w:kern w:val="2"/>
      <w:sz w:val="21"/>
      <w:szCs w:val="24"/>
      <w:lang w:val="en-US" w:eastAsia="zh-CN" w:bidi="ar-SA"/>
    </w:rPr>
  </w:style>
  <w:style w:type="paragraph" w:customStyle="1" w:styleId="80">
    <w:name w:val="编号1"/>
    <w:basedOn w:val="1"/>
    <w:qFormat/>
    <w:uiPriority w:val="0"/>
    <w:pPr>
      <w:numPr>
        <w:ilvl w:val="0"/>
        <w:numId w:val="1"/>
      </w:numPr>
      <w:tabs>
        <w:tab w:val="left" w:pos="620"/>
      </w:tabs>
      <w:spacing w:line="360" w:lineRule="auto"/>
      <w:jc w:val="left"/>
    </w:pPr>
    <w:rPr>
      <w:sz w:val="24"/>
    </w:rPr>
  </w:style>
  <w:style w:type="paragraph" w:customStyle="1" w:styleId="81">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kern w:val="0"/>
      <w:szCs w:val="21"/>
    </w:rPr>
  </w:style>
  <w:style w:type="paragraph" w:customStyle="1" w:styleId="82">
    <w:name w:val="样式 正文（首行缩进两字） + 首行缩进:  2 字符"/>
    <w:basedOn w:val="10"/>
    <w:qFormat/>
    <w:uiPriority w:val="0"/>
    <w:pPr>
      <w:adjustRightInd w:val="0"/>
      <w:spacing w:line="360" w:lineRule="auto"/>
      <w:ind w:firstLine="200" w:firstLineChars="200"/>
      <w:textAlignment w:val="baseline"/>
    </w:pPr>
    <w:rPr>
      <w:sz w:val="24"/>
    </w:rPr>
  </w:style>
  <w:style w:type="paragraph" w:customStyle="1" w:styleId="83">
    <w:name w:val="项目符号1"/>
    <w:basedOn w:val="1"/>
    <w:qFormat/>
    <w:uiPriority w:val="0"/>
    <w:pPr>
      <w:tabs>
        <w:tab w:val="left" w:pos="284"/>
      </w:tabs>
      <w:overflowPunct w:val="0"/>
      <w:adjustRightInd w:val="0"/>
      <w:snapToGrid w:val="0"/>
      <w:spacing w:before="120" w:line="360" w:lineRule="auto"/>
      <w:ind w:left="227" w:hanging="170"/>
    </w:pPr>
    <w:rPr>
      <w:rFonts w:ascii="宋体"/>
      <w:snapToGrid w:val="0"/>
      <w:kern w:val="0"/>
      <w:szCs w:val="20"/>
    </w:rPr>
  </w:style>
  <w:style w:type="paragraph" w:customStyle="1" w:styleId="84">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customStyle="1" w:styleId="85">
    <w:name w:val="文本"/>
    <w:basedOn w:val="1"/>
    <w:qFormat/>
    <w:uiPriority w:val="0"/>
    <w:pPr>
      <w:spacing w:before="100" w:beforeAutospacing="1" w:after="100" w:afterAutospacing="1" w:line="360" w:lineRule="auto"/>
      <w:ind w:left="862"/>
    </w:pPr>
    <w:rPr>
      <w:sz w:val="24"/>
    </w:rPr>
  </w:style>
  <w:style w:type="paragraph" w:customStyle="1" w:styleId="86">
    <w:name w:val="_Style 1"/>
    <w:basedOn w:val="1"/>
    <w:next w:val="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Courier New" w:cs="Courier New"/>
      <w:kern w:val="0"/>
      <w:sz w:val="20"/>
      <w:szCs w:val="20"/>
    </w:rPr>
  </w:style>
  <w:style w:type="paragraph" w:customStyle="1" w:styleId="87">
    <w:name w:val="SubPara"/>
    <w:basedOn w:val="76"/>
    <w:qFormat/>
    <w:uiPriority w:val="0"/>
    <w:pPr>
      <w:tabs>
        <w:tab w:val="left" w:pos="1152"/>
        <w:tab w:val="left" w:pos="2250"/>
        <w:tab w:val="clear" w:pos="0"/>
        <w:tab w:val="clear" w:pos="576"/>
        <w:tab w:val="clear" w:pos="1674"/>
        <w:tab w:val="clear" w:pos="1728"/>
        <w:tab w:val="clear" w:pos="2304"/>
        <w:tab w:val="clear" w:pos="2880"/>
        <w:tab w:val="clear" w:pos="3456"/>
        <w:tab w:val="clear" w:pos="4032"/>
        <w:tab w:val="clear" w:pos="4608"/>
        <w:tab w:val="clear" w:pos="5184"/>
        <w:tab w:val="clear" w:pos="5760"/>
        <w:tab w:val="clear" w:pos="6336"/>
        <w:tab w:val="clear" w:pos="6912"/>
      </w:tabs>
      <w:ind w:left="2250"/>
      <w:outlineLvl w:val="3"/>
    </w:pPr>
    <w:rPr>
      <w:snapToGrid/>
    </w:rPr>
  </w:style>
  <w:style w:type="paragraph" w:customStyle="1" w:styleId="88">
    <w:name w:val="Normal_28"/>
    <w:qFormat/>
    <w:uiPriority w:val="0"/>
    <w:rPr>
      <w:rFonts w:ascii="Times New Roman" w:hAnsi="Times New Roman" w:eastAsia="Times New Roman" w:cs="Times New Roman"/>
      <w:sz w:val="24"/>
      <w:szCs w:val="24"/>
      <w:lang w:val="en-US" w:eastAsia="zh-CN" w:bidi="ar-SA"/>
    </w:rPr>
  </w:style>
  <w:style w:type="paragraph" w:customStyle="1" w:styleId="89">
    <w:name w:val="_Style 60"/>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0">
    <w:name w:val="p0"/>
    <w:basedOn w:val="1"/>
    <w:qFormat/>
    <w:uiPriority w:val="0"/>
    <w:pPr>
      <w:widowControl/>
    </w:pPr>
    <w:rPr>
      <w:kern w:val="0"/>
      <w:szCs w:val="21"/>
    </w:rPr>
  </w:style>
  <w:style w:type="paragraph" w:customStyle="1" w:styleId="91">
    <w:name w:val="题注4"/>
    <w:basedOn w:val="1"/>
    <w:next w:val="17"/>
    <w:qFormat/>
    <w:uiPriority w:val="0"/>
    <w:pPr>
      <w:ind w:left="-62" w:leftChars="-64" w:right="-50" w:rightChars="-50" w:hanging="2"/>
      <w:jc w:val="center"/>
    </w:pPr>
    <w:rPr>
      <w:b/>
      <w:color w:val="FF0000"/>
      <w:szCs w:val="21"/>
      <w:lang w:val="en-GB"/>
    </w:rPr>
  </w:style>
  <w:style w:type="paragraph" w:customStyle="1" w:styleId="92">
    <w:name w:val="SubSub4"/>
    <w:basedOn w:val="76"/>
    <w:qFormat/>
    <w:uiPriority w:val="0"/>
    <w:pPr>
      <w:tabs>
        <w:tab w:val="left" w:pos="360"/>
        <w:tab w:val="left" w:pos="1152"/>
        <w:tab w:val="clear" w:pos="0"/>
        <w:tab w:val="clear" w:pos="576"/>
        <w:tab w:val="clear" w:pos="1674"/>
        <w:tab w:val="clear" w:pos="1728"/>
        <w:tab w:val="clear" w:pos="2304"/>
        <w:tab w:val="clear" w:pos="2880"/>
        <w:tab w:val="clear" w:pos="3456"/>
        <w:tab w:val="clear" w:pos="4032"/>
        <w:tab w:val="clear" w:pos="4608"/>
        <w:tab w:val="clear" w:pos="5184"/>
        <w:tab w:val="clear" w:pos="5760"/>
        <w:tab w:val="clear" w:pos="6336"/>
        <w:tab w:val="clear" w:pos="6912"/>
      </w:tabs>
      <w:ind w:left="4554"/>
      <w:outlineLvl w:val="7"/>
    </w:pPr>
  </w:style>
  <w:style w:type="paragraph" w:customStyle="1" w:styleId="93">
    <w:name w:val="L标题3"/>
    <w:basedOn w:val="1"/>
    <w:qFormat/>
    <w:uiPriority w:val="0"/>
    <w:pPr>
      <w:numPr>
        <w:ilvl w:val="0"/>
        <w:numId w:val="2"/>
      </w:numPr>
      <w:tabs>
        <w:tab w:val="left" w:pos="420"/>
      </w:tabs>
    </w:pPr>
  </w:style>
  <w:style w:type="paragraph" w:customStyle="1" w:styleId="94">
    <w:name w:val="普通 (Web)"/>
    <w:basedOn w:val="1"/>
    <w:qFormat/>
    <w:uiPriority w:val="0"/>
    <w:pPr>
      <w:widowControl/>
      <w:spacing w:before="100" w:beforeAutospacing="1" w:after="100" w:afterAutospacing="1"/>
      <w:jc w:val="left"/>
    </w:pPr>
    <w:rPr>
      <w:rFonts w:ascii="宋体"/>
      <w:kern w:val="0"/>
      <w:sz w:val="24"/>
      <w:szCs w:val="20"/>
    </w:rPr>
  </w:style>
  <w:style w:type="paragraph" w:customStyle="1" w:styleId="95">
    <w:name w:val="无间隔"/>
    <w:qFormat/>
    <w:uiPriority w:val="0"/>
    <w:rPr>
      <w:rFonts w:ascii="Calibri" w:hAnsi="Calibri" w:eastAsia="宋体" w:cs="Times New Roman"/>
      <w:sz w:val="22"/>
      <w:szCs w:val="22"/>
      <w:lang w:val="en-US" w:eastAsia="zh-CN" w:bidi="ar-SA"/>
    </w:rPr>
  </w:style>
  <w:style w:type="paragraph" w:customStyle="1" w:styleId="96">
    <w:name w:val="表格正文"/>
    <w:basedOn w:val="4"/>
    <w:qFormat/>
    <w:uiPriority w:val="0"/>
    <w:pPr>
      <w:spacing w:line="240" w:lineRule="auto"/>
      <w:ind w:firstLine="0"/>
      <w:jc w:val="center"/>
    </w:pPr>
    <w:rPr>
      <w:szCs w:val="24"/>
    </w:rPr>
  </w:style>
  <w:style w:type="paragraph" w:customStyle="1" w:styleId="97">
    <w:name w:val="List Paragraph1"/>
    <w:basedOn w:val="1"/>
    <w:qFormat/>
    <w:uiPriority w:val="0"/>
    <w:pPr>
      <w:ind w:firstLine="200" w:firstLineChars="200"/>
    </w:pPr>
    <w:rPr>
      <w:rFonts w:ascii="Calibri" w:hAnsi="Calibri"/>
      <w:szCs w:val="22"/>
    </w:rPr>
  </w:style>
  <w:style w:type="paragraph" w:customStyle="1" w:styleId="98">
    <w:name w:val="默认段落字体 Para Char"/>
    <w:basedOn w:val="1"/>
    <w:qFormat/>
    <w:uiPriority w:val="0"/>
    <w:rPr>
      <w:rFonts w:ascii="宋体"/>
      <w:b/>
      <w:sz w:val="28"/>
      <w:szCs w:val="28"/>
    </w:rPr>
  </w:style>
  <w:style w:type="paragraph" w:customStyle="1" w:styleId="99">
    <w:name w:val="Article"/>
    <w:basedOn w:val="100"/>
    <w:next w:val="1"/>
    <w:qFormat/>
    <w:uiPriority w:val="0"/>
    <w:pPr>
      <w:tabs>
        <w:tab w:val="left" w:pos="360"/>
        <w:tab w:val="left" w:pos="522"/>
      </w:tabs>
      <w:ind w:left="1098"/>
      <w:outlineLvl w:val="1"/>
    </w:pPr>
  </w:style>
  <w:style w:type="paragraph" w:customStyle="1" w:styleId="100">
    <w:name w:val="Part"/>
    <w:basedOn w:val="1"/>
    <w:next w:val="1"/>
    <w:qFormat/>
    <w:uiPriority w:val="0"/>
    <w:pPr>
      <w:widowControl/>
      <w:tabs>
        <w:tab w:val="left" w:pos="522"/>
      </w:tabs>
      <w:suppressAutoHyphens/>
      <w:ind w:left="523" w:hanging="576"/>
      <w:jc w:val="left"/>
      <w:outlineLvl w:val="0"/>
    </w:pPr>
    <w:rPr>
      <w:rFonts w:ascii="Arial" w:hAnsi="Arial"/>
      <w:snapToGrid w:val="0"/>
      <w:kern w:val="0"/>
      <w:sz w:val="20"/>
      <w:szCs w:val="20"/>
      <w:lang w:eastAsia="en-US"/>
    </w:rPr>
  </w:style>
  <w:style w:type="paragraph" w:customStyle="1" w:styleId="101">
    <w:name w:val="图"/>
    <w:basedOn w:val="1"/>
    <w:qFormat/>
    <w:uiPriority w:val="0"/>
    <w:pPr>
      <w:keepNext/>
      <w:widowControl w:val="0"/>
      <w:adjustRightInd w:val="0"/>
      <w:spacing w:before="60" w:after="60" w:line="300" w:lineRule="auto"/>
      <w:jc w:val="center"/>
      <w:textAlignment w:val="center"/>
    </w:pPr>
    <w:rPr>
      <w:snapToGrid w:val="0"/>
      <w:spacing w:val="20"/>
      <w:kern w:val="0"/>
      <w:sz w:val="24"/>
      <w:szCs w:val="20"/>
      <w:lang w:val="en-US" w:eastAsia="zh-CN"/>
    </w:rPr>
  </w:style>
  <w:style w:type="paragraph" w:customStyle="1" w:styleId="102">
    <w:name w:val="SubSub3"/>
    <w:basedOn w:val="76"/>
    <w:qFormat/>
    <w:uiPriority w:val="0"/>
    <w:pPr>
      <w:tabs>
        <w:tab w:val="left" w:pos="360"/>
        <w:tab w:val="left" w:pos="1152"/>
        <w:tab w:val="clear" w:pos="0"/>
        <w:tab w:val="clear" w:pos="576"/>
        <w:tab w:val="clear" w:pos="1674"/>
        <w:tab w:val="clear" w:pos="1728"/>
        <w:tab w:val="clear" w:pos="2304"/>
        <w:tab w:val="clear" w:pos="2880"/>
        <w:tab w:val="clear" w:pos="3456"/>
        <w:tab w:val="clear" w:pos="4032"/>
        <w:tab w:val="clear" w:pos="4608"/>
        <w:tab w:val="clear" w:pos="5184"/>
        <w:tab w:val="clear" w:pos="5760"/>
        <w:tab w:val="clear" w:pos="6336"/>
        <w:tab w:val="clear" w:pos="6912"/>
      </w:tabs>
      <w:ind w:left="3977"/>
      <w:outlineLvl w:val="6"/>
    </w:pPr>
  </w:style>
  <w:style w:type="paragraph" w:customStyle="1" w:styleId="103">
    <w:name w:val="Char"/>
    <w:basedOn w:val="1"/>
    <w:qFormat/>
    <w:uiPriority w:val="0"/>
    <w:pPr>
      <w:widowControl/>
      <w:spacing w:after="160" w:line="240" w:lineRule="exact"/>
      <w:jc w:val="left"/>
    </w:pPr>
    <w:rPr>
      <w:rFonts w:ascii="Verdana" w:hAnsi="Verdana"/>
      <w:kern w:val="0"/>
      <w:szCs w:val="20"/>
      <w:lang w:eastAsia="en-US"/>
    </w:rPr>
  </w:style>
  <w:style w:type="paragraph" w:customStyle="1" w:styleId="104">
    <w:name w:val=" Char2"/>
    <w:basedOn w:val="1"/>
    <w:qFormat/>
    <w:uiPriority w:val="0"/>
    <w:pPr>
      <w:tabs>
        <w:tab w:val="left" w:pos="425"/>
      </w:tabs>
      <w:adjustRightInd w:val="0"/>
      <w:spacing w:line="360" w:lineRule="atLeast"/>
      <w:ind w:left="425" w:hanging="425"/>
      <w:textAlignment w:val="baseline"/>
    </w:pPr>
    <w:rPr>
      <w:sz w:val="24"/>
    </w:rPr>
  </w:style>
  <w:style w:type="paragraph" w:customStyle="1" w:styleId="105">
    <w:name w:val=" Zchn Zchn"/>
    <w:basedOn w:val="1"/>
    <w:qFormat/>
    <w:uiPriority w:val="0"/>
    <w:rPr>
      <w:rFonts w:ascii="Tahoma" w:hAnsi="Tahoma"/>
      <w:sz w:val="24"/>
      <w:szCs w:val="20"/>
    </w:rPr>
  </w:style>
  <w:style w:type="paragraph" w:customStyle="1" w:styleId="106">
    <w:name w:val="办公自动化专用标题"/>
    <w:basedOn w:val="45"/>
    <w:qFormat/>
    <w:uiPriority w:val="0"/>
    <w:pPr>
      <w:spacing w:line="560" w:lineRule="atLeast"/>
    </w:pPr>
    <w:rPr>
      <w:rFonts w:ascii="宋体" w:cs="Times New Roman"/>
      <w:bCs w:val="0"/>
      <w:sz w:val="44"/>
      <w:szCs w:val="20"/>
    </w:rPr>
  </w:style>
  <w:style w:type="paragraph" w:customStyle="1" w:styleId="107">
    <w:name w:val="SubSub1"/>
    <w:basedOn w:val="76"/>
    <w:qFormat/>
    <w:uiPriority w:val="0"/>
    <w:pPr>
      <w:tabs>
        <w:tab w:val="left" w:pos="1152"/>
        <w:tab w:val="left" w:pos="2826"/>
        <w:tab w:val="clear" w:pos="0"/>
        <w:tab w:val="clear" w:pos="576"/>
        <w:tab w:val="clear" w:pos="1674"/>
        <w:tab w:val="clear" w:pos="1728"/>
        <w:tab w:val="clear" w:pos="2304"/>
        <w:tab w:val="clear" w:pos="2880"/>
        <w:tab w:val="clear" w:pos="3456"/>
        <w:tab w:val="clear" w:pos="4032"/>
        <w:tab w:val="clear" w:pos="4608"/>
        <w:tab w:val="clear" w:pos="5184"/>
        <w:tab w:val="clear" w:pos="5760"/>
        <w:tab w:val="clear" w:pos="6336"/>
        <w:tab w:val="clear" w:pos="6912"/>
      </w:tabs>
      <w:ind w:left="2826"/>
      <w:outlineLvl w:val="4"/>
    </w:pPr>
  </w:style>
  <w:style w:type="paragraph" w:customStyle="1" w:styleId="108">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9">
    <w:name w:val="样式 正文文字缩进 2 + 宋体 四号"/>
    <w:basedOn w:val="1"/>
    <w:qFormat/>
    <w:uiPriority w:val="0"/>
    <w:pPr>
      <w:autoSpaceDE w:val="0"/>
      <w:autoSpaceDN w:val="0"/>
      <w:adjustRightInd w:val="0"/>
      <w:spacing w:line="360" w:lineRule="auto"/>
      <w:ind w:firstLine="200" w:firstLineChars="200"/>
      <w:jc w:val="left"/>
    </w:pPr>
    <w:rPr>
      <w:rFonts w:ascii="宋体" w:cs="Arial"/>
      <w:bCs/>
      <w:sz w:val="24"/>
    </w:rPr>
  </w:style>
  <w:style w:type="paragraph" w:customStyle="1" w:styleId="110">
    <w:name w:val="L三级编号1、"/>
    <w:basedOn w:val="1"/>
    <w:qFormat/>
    <w:uiPriority w:val="0"/>
    <w:pPr>
      <w:numPr>
        <w:ilvl w:val="0"/>
        <w:numId w:val="3"/>
      </w:numPr>
    </w:pPr>
  </w:style>
  <w:style w:type="paragraph" w:customStyle="1" w:styleId="111">
    <w:name w:val=" Char Char Char"/>
    <w:basedOn w:val="1"/>
    <w:qFormat/>
    <w:uiPriority w:val="0"/>
    <w:rPr>
      <w:rFonts w:ascii="Tahoma" w:hAnsi="Tahoma"/>
      <w:sz w:val="24"/>
      <w:szCs w:val="20"/>
    </w:rPr>
  </w:style>
  <w:style w:type="paragraph" w:customStyle="1" w:styleId="112">
    <w:name w:val="wt正文"/>
    <w:basedOn w:val="1"/>
    <w:qFormat/>
    <w:uiPriority w:val="0"/>
    <w:pPr>
      <w:spacing w:line="360" w:lineRule="auto"/>
    </w:pPr>
    <w:rPr>
      <w:rFonts w:ascii="Arial" w:hAnsi="Arial"/>
      <w:kern w:val="0"/>
      <w:sz w:val="24"/>
      <w:szCs w:val="20"/>
    </w:rPr>
  </w:style>
  <w:style w:type="paragraph" w:customStyle="1" w:styleId="113">
    <w:name w:val="列表段落"/>
    <w:basedOn w:val="1"/>
    <w:qFormat/>
    <w:uiPriority w:val="0"/>
    <w:pPr>
      <w:widowControl/>
      <w:spacing w:after="120" w:line="360" w:lineRule="auto"/>
      <w:ind w:firstLine="200" w:firstLineChars="200"/>
    </w:pPr>
  </w:style>
  <w:style w:type="paragraph" w:customStyle="1" w:styleId="114">
    <w:name w:val=" Char Char2 Char"/>
    <w:basedOn w:val="1"/>
    <w:qFormat/>
    <w:uiPriority w:val="0"/>
    <w:rPr>
      <w:rFonts w:ascii="宋体"/>
      <w:b/>
      <w:sz w:val="28"/>
      <w:szCs w:val="28"/>
    </w:rPr>
  </w:style>
  <w:style w:type="paragraph" w:customStyle="1" w:styleId="115">
    <w:name w:val="List Paragraph"/>
    <w:basedOn w:val="1"/>
    <w:qFormat/>
    <w:uiPriority w:val="0"/>
    <w:pPr>
      <w:ind w:firstLine="200" w:firstLineChars="200"/>
    </w:pPr>
    <w:rPr>
      <w:rFonts w:ascii="Calibri" w:hAnsi="Calibri"/>
      <w:szCs w:val="22"/>
    </w:rPr>
  </w:style>
  <w:style w:type="paragraph" w:customStyle="1" w:styleId="116">
    <w:name w:val="正文_0"/>
    <w:next w:val="1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7">
    <w:name w:val="null3"/>
    <w:qFormat/>
    <w:uiPriority w:val="0"/>
    <w:rPr>
      <w:rFonts w:ascii="Calibri" w:hAnsi="Calibri" w:eastAsia="宋体" w:cs="Times New Roman"/>
      <w:sz w:val="20"/>
      <w:lang w:val="en-US" w:eastAsia="zh-CN" w:bidi="ar-SA"/>
    </w:rPr>
  </w:style>
  <w:style w:type="paragraph" w:customStyle="1" w:styleId="118">
    <w:name w:val="正文缩进1"/>
    <w:basedOn w:val="1"/>
    <w:qFormat/>
    <w:uiPriority w:val="0"/>
    <w:pPr>
      <w:widowControl/>
      <w:ind w:firstLine="420"/>
      <w:jc w:val="left"/>
    </w:pPr>
    <w:rPr>
      <w:kern w:val="0"/>
    </w:rPr>
  </w:style>
  <w:style w:type="paragraph" w:customStyle="1" w:styleId="119">
    <w:name w:val="正文_1"/>
    <w:next w:val="5"/>
    <w:qFormat/>
    <w:uiPriority w:val="0"/>
    <w:pPr>
      <w:widowControl w:val="0"/>
      <w:jc w:val="both"/>
    </w:pPr>
    <w:rPr>
      <w:rFonts w:ascii="Times New Roman" w:hAnsi="Times New Roman" w:eastAsia="宋体" w:cs="Calibr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Pages>35</Pages>
  <Words>1204</Words>
  <Characters>1336</Characters>
  <Lines>1593</Lines>
  <Paragraphs>821</Paragraphs>
  <TotalTime>2</TotalTime>
  <ScaleCrop>false</ScaleCrop>
  <LinksUpToDate>false</LinksUpToDate>
  <CharactersWithSpaces>1372</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2023-03-21T06:27:00Z</dcterms:created>
  <dc:creator>ibm</dc:creator>
  <cp:lastModifiedBy>xiao</cp:lastModifiedBy>
  <cp:lastPrinted>2021-08-05T00:36:00Z</cp:lastPrinted>
  <dcterms:modified xsi:type="dcterms:W3CDTF">2026-09-11T00:49:52Z</dcterms:modified>
  <dc:title>第三部分  政府采购规范文本</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eyJoZGlkIjoiMzZmODZhNzQ5ZTM5MTUzMzE0ZjQ3NmNhYWUwOTRlNjIiLCJ1c2VySWQiOiIxOTkyNDk3NjkifQ==</vt:lpwstr>
  </property>
  <property fmtid="{D5CDD505-2E9C-101B-9397-08002B2CF9AE}" pid="4" name="ICV">
    <vt:lpwstr>9B0638293D774F11A94259363C1B961E_13</vt:lpwstr>
  </property>
</Properties>
</file>